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5F1" w:rsidRPr="0041792C" w:rsidRDefault="008175F1">
      <w:pPr>
        <w:rPr>
          <w:color w:val="000000"/>
        </w:rPr>
      </w:pPr>
    </w:p>
    <w:p w:rsidR="008175F1" w:rsidRPr="0041792C" w:rsidRDefault="008175F1">
      <w:pPr>
        <w:rPr>
          <w:color w:val="000000"/>
          <w:kern w:val="2"/>
          <w:szCs w:val="24"/>
        </w:rPr>
      </w:pPr>
    </w:p>
    <w:p w:rsidR="008175F1" w:rsidRPr="0041792C" w:rsidRDefault="008175F1">
      <w:pPr>
        <w:rPr>
          <w:color w:val="000000"/>
          <w:kern w:val="2"/>
          <w:szCs w:val="24"/>
        </w:rPr>
      </w:pPr>
    </w:p>
    <w:p w:rsidR="008175F1" w:rsidRPr="0041792C" w:rsidRDefault="008175F1">
      <w:pPr>
        <w:rPr>
          <w:color w:val="000000"/>
          <w:kern w:val="2"/>
          <w:szCs w:val="24"/>
        </w:rPr>
      </w:pPr>
    </w:p>
    <w:p w:rsidR="008175F1" w:rsidRPr="0041792C" w:rsidRDefault="008175F1">
      <w:pPr>
        <w:rPr>
          <w:color w:val="000000"/>
          <w:kern w:val="2"/>
          <w:szCs w:val="24"/>
        </w:rPr>
      </w:pPr>
    </w:p>
    <w:p w:rsidR="008175F1" w:rsidRPr="0041792C" w:rsidRDefault="008175F1">
      <w:pPr>
        <w:rPr>
          <w:color w:val="000000"/>
          <w:kern w:val="2"/>
          <w:szCs w:val="24"/>
        </w:rPr>
      </w:pPr>
    </w:p>
    <w:p w:rsidR="008175F1" w:rsidRPr="0041792C" w:rsidRDefault="008175F1">
      <w:pPr>
        <w:rPr>
          <w:color w:val="000000"/>
        </w:rPr>
      </w:pPr>
    </w:p>
    <w:p w:rsidR="008175F1" w:rsidRPr="0041792C" w:rsidRDefault="008175F1">
      <w:pPr>
        <w:jc w:val="center"/>
        <w:rPr>
          <w:color w:val="000000"/>
        </w:rPr>
      </w:pPr>
    </w:p>
    <w:p w:rsidR="008175F1" w:rsidRPr="0041792C" w:rsidRDefault="008175F1">
      <w:pPr>
        <w:jc w:val="center"/>
        <w:rPr>
          <w:color w:val="000000"/>
        </w:rPr>
      </w:pPr>
    </w:p>
    <w:p w:rsidR="008175F1" w:rsidRPr="0041792C" w:rsidRDefault="008175F1">
      <w:pPr>
        <w:jc w:val="center"/>
        <w:rPr>
          <w:color w:val="000000"/>
        </w:rPr>
      </w:pPr>
    </w:p>
    <w:p w:rsidR="008175F1" w:rsidRPr="0041792C" w:rsidRDefault="00FA4E21">
      <w:pPr>
        <w:jc w:val="center"/>
        <w:rPr>
          <w:b/>
          <w:color w:val="000000"/>
          <w:sz w:val="44"/>
          <w:szCs w:val="44"/>
        </w:rPr>
      </w:pPr>
      <w:r w:rsidRPr="0041792C">
        <w:rPr>
          <w:rFonts w:hint="eastAsia"/>
          <w:b/>
          <w:color w:val="000000"/>
          <w:sz w:val="44"/>
          <w:szCs w:val="44"/>
        </w:rPr>
        <w:t>何首乌安全用药</w:t>
      </w:r>
      <w:r w:rsidR="00201D4E" w:rsidRPr="0041792C">
        <w:rPr>
          <w:rFonts w:hint="eastAsia"/>
          <w:b/>
          <w:color w:val="000000"/>
          <w:sz w:val="44"/>
          <w:szCs w:val="44"/>
        </w:rPr>
        <w:t>指南</w:t>
      </w:r>
    </w:p>
    <w:p w:rsidR="008175F1" w:rsidRPr="0041792C" w:rsidRDefault="008175F1">
      <w:pPr>
        <w:jc w:val="center"/>
        <w:rPr>
          <w:rFonts w:ascii="仿宋" w:eastAsia="仿宋" w:hAnsi="仿宋"/>
          <w:b/>
          <w:color w:val="000000"/>
          <w:sz w:val="30"/>
          <w:szCs w:val="30"/>
        </w:rPr>
      </w:pPr>
    </w:p>
    <w:p w:rsidR="008175F1" w:rsidRPr="0041792C" w:rsidRDefault="00201D4E">
      <w:pPr>
        <w:jc w:val="center"/>
        <w:rPr>
          <w:rFonts w:ascii="仿宋" w:eastAsia="仿宋" w:hAnsi="仿宋" w:cs="Calibri"/>
          <w:b/>
          <w:bCs/>
          <w:color w:val="000000"/>
          <w:sz w:val="30"/>
          <w:szCs w:val="30"/>
        </w:rPr>
      </w:pPr>
      <w:r w:rsidRPr="0041792C">
        <w:rPr>
          <w:rFonts w:ascii="仿宋" w:eastAsia="仿宋" w:hAnsi="仿宋" w:hint="eastAsia"/>
          <w:b/>
          <w:color w:val="000000"/>
          <w:sz w:val="30"/>
          <w:szCs w:val="30"/>
        </w:rPr>
        <w:t>项目编号：</w:t>
      </w:r>
      <w:r w:rsidRPr="0041792C">
        <w:rPr>
          <w:rFonts w:ascii="仿宋" w:eastAsia="仿宋" w:hAnsi="仿宋"/>
          <w:b/>
          <w:color w:val="000000"/>
          <w:sz w:val="30"/>
          <w:szCs w:val="30"/>
        </w:rPr>
        <w:t>xxxxxxxxx</w:t>
      </w:r>
    </w:p>
    <w:p w:rsidR="008175F1" w:rsidRPr="0041792C" w:rsidRDefault="008175F1">
      <w:pPr>
        <w:jc w:val="center"/>
        <w:rPr>
          <w:b/>
          <w:color w:val="000000"/>
          <w:sz w:val="44"/>
          <w:szCs w:val="44"/>
        </w:rPr>
      </w:pPr>
    </w:p>
    <w:p w:rsidR="008175F1" w:rsidRPr="0041792C" w:rsidRDefault="00201D4E">
      <w:pPr>
        <w:jc w:val="center"/>
        <w:rPr>
          <w:b/>
          <w:color w:val="000000"/>
          <w:sz w:val="44"/>
          <w:szCs w:val="44"/>
        </w:rPr>
      </w:pPr>
      <w:r w:rsidRPr="0041792C">
        <w:rPr>
          <w:rFonts w:hint="eastAsia"/>
          <w:b/>
          <w:color w:val="000000"/>
          <w:sz w:val="44"/>
          <w:szCs w:val="44"/>
        </w:rPr>
        <w:t>编制说明</w:t>
      </w:r>
    </w:p>
    <w:p w:rsidR="008175F1" w:rsidRPr="0041792C" w:rsidRDefault="008175F1">
      <w:pPr>
        <w:jc w:val="center"/>
        <w:rPr>
          <w:b/>
          <w:color w:val="000000"/>
          <w:sz w:val="44"/>
          <w:szCs w:val="44"/>
        </w:rPr>
      </w:pPr>
    </w:p>
    <w:p w:rsidR="008175F1" w:rsidRPr="0041792C" w:rsidRDefault="008175F1">
      <w:pPr>
        <w:jc w:val="center"/>
        <w:rPr>
          <w:b/>
          <w:color w:val="000000"/>
          <w:sz w:val="44"/>
          <w:szCs w:val="44"/>
        </w:rPr>
      </w:pPr>
    </w:p>
    <w:p w:rsidR="008175F1" w:rsidRPr="0041792C" w:rsidRDefault="00201D4E">
      <w:pPr>
        <w:rPr>
          <w:rFonts w:ascii="仿宋" w:eastAsia="仿宋" w:hAnsi="仿宋"/>
          <w:color w:val="000000"/>
          <w:sz w:val="32"/>
          <w:szCs w:val="32"/>
        </w:rPr>
      </w:pPr>
      <w:r w:rsidRPr="0041792C">
        <w:rPr>
          <w:rFonts w:ascii="仿宋" w:eastAsia="仿宋" w:hAnsi="仿宋" w:hint="eastAsia"/>
          <w:color w:val="000000"/>
          <w:sz w:val="32"/>
          <w:szCs w:val="32"/>
        </w:rPr>
        <w:t>提出单位：中华中医药学会</w:t>
      </w:r>
    </w:p>
    <w:p w:rsidR="008175F1" w:rsidRPr="0041792C" w:rsidRDefault="00201D4E">
      <w:pPr>
        <w:rPr>
          <w:rFonts w:ascii="仿宋" w:eastAsia="仿宋" w:hAnsi="仿宋"/>
          <w:color w:val="000000"/>
          <w:sz w:val="32"/>
          <w:szCs w:val="32"/>
        </w:rPr>
      </w:pPr>
      <w:r w:rsidRPr="0041792C">
        <w:rPr>
          <w:rFonts w:ascii="仿宋" w:eastAsia="仿宋" w:hAnsi="仿宋" w:hint="eastAsia"/>
          <w:color w:val="000000"/>
          <w:sz w:val="32"/>
          <w:szCs w:val="32"/>
        </w:rPr>
        <w:t>归口单位：中华中医药学会</w:t>
      </w:r>
    </w:p>
    <w:p w:rsidR="008175F1" w:rsidRPr="0041792C" w:rsidRDefault="00201D4E">
      <w:pPr>
        <w:rPr>
          <w:rFonts w:ascii="仿宋" w:eastAsia="仿宋" w:hAnsi="仿宋"/>
          <w:color w:val="000000"/>
          <w:sz w:val="32"/>
          <w:szCs w:val="32"/>
        </w:rPr>
      </w:pPr>
      <w:r w:rsidRPr="0041792C">
        <w:rPr>
          <w:rFonts w:ascii="仿宋" w:eastAsia="仿宋" w:hAnsi="仿宋" w:hint="eastAsia"/>
          <w:color w:val="000000"/>
          <w:sz w:val="32"/>
          <w:szCs w:val="32"/>
        </w:rPr>
        <w:t>项目承担单位：</w:t>
      </w:r>
      <w:r w:rsidRPr="0041792C">
        <w:rPr>
          <w:rFonts w:ascii="仿宋" w:eastAsia="仿宋" w:hAnsi="仿宋"/>
          <w:color w:val="000000"/>
          <w:sz w:val="32"/>
          <w:szCs w:val="32"/>
        </w:rPr>
        <w:t xml:space="preserve"> </w:t>
      </w:r>
      <w:r w:rsidR="00FA4E21" w:rsidRPr="0041792C">
        <w:rPr>
          <w:rFonts w:ascii="仿宋" w:eastAsia="仿宋" w:hAnsi="仿宋" w:hint="eastAsia"/>
          <w:color w:val="000000"/>
          <w:sz w:val="32"/>
          <w:szCs w:val="32"/>
        </w:rPr>
        <w:t>中国人民解放军</w:t>
      </w:r>
      <w:r w:rsidR="00430C2F" w:rsidRPr="0041792C">
        <w:rPr>
          <w:rFonts w:ascii="仿宋" w:eastAsia="仿宋" w:hAnsi="仿宋" w:hint="eastAsia"/>
          <w:color w:val="000000"/>
          <w:sz w:val="32"/>
          <w:szCs w:val="32"/>
        </w:rPr>
        <w:t>总</w:t>
      </w:r>
      <w:r w:rsidR="00FA4E21" w:rsidRPr="0041792C">
        <w:rPr>
          <w:rFonts w:ascii="仿宋" w:eastAsia="仿宋" w:hAnsi="仿宋" w:hint="eastAsia"/>
          <w:color w:val="000000"/>
          <w:sz w:val="32"/>
          <w:szCs w:val="32"/>
        </w:rPr>
        <w:t>医院</w:t>
      </w:r>
      <w:r w:rsidR="00430C2F" w:rsidRPr="0041792C">
        <w:rPr>
          <w:rFonts w:ascii="仿宋" w:eastAsia="仿宋" w:hAnsi="仿宋" w:hint="eastAsia"/>
          <w:color w:val="000000"/>
          <w:sz w:val="32"/>
          <w:szCs w:val="32"/>
        </w:rPr>
        <w:t>第五医学中心</w:t>
      </w:r>
    </w:p>
    <w:p w:rsidR="008175F1" w:rsidRPr="0041792C" w:rsidRDefault="00201D4E" w:rsidP="00430C2F">
      <w:pPr>
        <w:spacing w:line="360" w:lineRule="auto"/>
        <w:rPr>
          <w:rFonts w:ascii="仿宋" w:eastAsia="仿宋" w:hAnsi="仿宋"/>
          <w:color w:val="000000"/>
          <w:sz w:val="32"/>
          <w:szCs w:val="32"/>
        </w:rPr>
      </w:pPr>
      <w:r w:rsidRPr="0041792C">
        <w:rPr>
          <w:rFonts w:ascii="仿宋" w:eastAsia="仿宋" w:hAnsi="仿宋" w:hint="eastAsia"/>
          <w:color w:val="000000"/>
          <w:sz w:val="32"/>
          <w:szCs w:val="32"/>
        </w:rPr>
        <w:t>项目工作组成员：</w:t>
      </w:r>
      <w:r w:rsidR="008E4A6E" w:rsidRPr="0041792C">
        <w:rPr>
          <w:rFonts w:ascii="仿宋" w:eastAsia="仿宋" w:hAnsi="仿宋" w:hint="eastAsia"/>
          <w:color w:val="000000"/>
          <w:sz w:val="32"/>
          <w:szCs w:val="32"/>
        </w:rPr>
        <w:t>肖小河、王伽伯、</w:t>
      </w:r>
      <w:r w:rsidR="00430C2F" w:rsidRPr="00430C2F">
        <w:rPr>
          <w:rFonts w:ascii="仿宋" w:eastAsia="仿宋" w:hAnsi="仿宋" w:hint="eastAsia"/>
          <w:color w:val="000000"/>
          <w:sz w:val="32"/>
          <w:szCs w:val="32"/>
        </w:rPr>
        <w:t>王睿林</w:t>
      </w:r>
      <w:r w:rsidR="00430C2F">
        <w:rPr>
          <w:rFonts w:ascii="仿宋" w:eastAsia="仿宋" w:hAnsi="仿宋" w:hint="eastAsia"/>
          <w:color w:val="000000"/>
          <w:sz w:val="32"/>
          <w:szCs w:val="32"/>
        </w:rPr>
        <w:t>、</w:t>
      </w:r>
      <w:r w:rsidR="00430C2F" w:rsidRPr="00430C2F">
        <w:rPr>
          <w:rFonts w:ascii="仿宋" w:eastAsia="仿宋" w:hAnsi="仿宋" w:hint="eastAsia"/>
          <w:color w:val="000000"/>
          <w:sz w:val="32"/>
          <w:szCs w:val="32"/>
        </w:rPr>
        <w:t>何婷婷</w:t>
      </w:r>
      <w:r w:rsidR="00C35B48">
        <w:rPr>
          <w:rFonts w:ascii="仿宋" w:eastAsia="仿宋" w:hAnsi="仿宋" w:hint="eastAsia"/>
          <w:color w:val="000000"/>
          <w:sz w:val="32"/>
          <w:szCs w:val="32"/>
        </w:rPr>
        <w:t>、</w:t>
      </w:r>
      <w:r w:rsidR="00430C2F" w:rsidRPr="00430C2F">
        <w:rPr>
          <w:rFonts w:ascii="仿宋" w:eastAsia="仿宋" w:hAnsi="仿宋" w:hint="eastAsia"/>
          <w:color w:val="000000"/>
          <w:sz w:val="32"/>
          <w:szCs w:val="32"/>
        </w:rPr>
        <w:t>邹正升</w:t>
      </w:r>
      <w:r w:rsidR="00C35B48">
        <w:rPr>
          <w:rFonts w:ascii="仿宋" w:eastAsia="仿宋" w:hAnsi="仿宋" w:hint="eastAsia"/>
          <w:color w:val="000000"/>
          <w:sz w:val="32"/>
          <w:szCs w:val="32"/>
        </w:rPr>
        <w:t>、</w:t>
      </w:r>
      <w:r w:rsidR="00430C2F" w:rsidRPr="00430C2F">
        <w:rPr>
          <w:rFonts w:ascii="仿宋" w:eastAsia="仿宋" w:hAnsi="仿宋" w:hint="eastAsia"/>
          <w:color w:val="000000"/>
          <w:sz w:val="32"/>
          <w:szCs w:val="32"/>
        </w:rPr>
        <w:t>柏兆方</w:t>
      </w:r>
      <w:r w:rsidR="00C35B48">
        <w:rPr>
          <w:rFonts w:ascii="仿宋" w:eastAsia="仿宋" w:hAnsi="仿宋" w:hint="eastAsia"/>
          <w:color w:val="000000"/>
          <w:sz w:val="32"/>
          <w:szCs w:val="32"/>
        </w:rPr>
        <w:t>、</w:t>
      </w:r>
      <w:r w:rsidR="00430C2F" w:rsidRPr="00430C2F">
        <w:rPr>
          <w:rFonts w:ascii="仿宋" w:eastAsia="仿宋" w:hAnsi="仿宋" w:hint="eastAsia"/>
          <w:color w:val="000000"/>
          <w:sz w:val="32"/>
          <w:szCs w:val="32"/>
        </w:rPr>
        <w:t>景婧</w:t>
      </w:r>
      <w:r w:rsidR="00C35B48">
        <w:rPr>
          <w:rFonts w:ascii="仿宋" w:eastAsia="仿宋" w:hAnsi="仿宋" w:hint="eastAsia"/>
          <w:color w:val="000000"/>
          <w:sz w:val="32"/>
          <w:szCs w:val="32"/>
        </w:rPr>
        <w:t>、</w:t>
      </w:r>
      <w:r w:rsidR="00430C2F" w:rsidRPr="00430C2F">
        <w:rPr>
          <w:rFonts w:ascii="仿宋" w:eastAsia="仿宋" w:hAnsi="仿宋" w:hint="eastAsia"/>
          <w:color w:val="000000"/>
          <w:sz w:val="32"/>
          <w:szCs w:val="32"/>
        </w:rPr>
        <w:t>宋海波</w:t>
      </w:r>
      <w:r w:rsidR="00C35B48">
        <w:rPr>
          <w:rFonts w:ascii="仿宋" w:eastAsia="仿宋" w:hAnsi="仿宋" w:hint="eastAsia"/>
          <w:color w:val="000000"/>
          <w:sz w:val="32"/>
          <w:szCs w:val="32"/>
        </w:rPr>
        <w:t>、</w:t>
      </w:r>
      <w:r w:rsidR="00430C2F" w:rsidRPr="00430C2F">
        <w:rPr>
          <w:rFonts w:ascii="仿宋" w:eastAsia="仿宋" w:hAnsi="仿宋" w:hint="eastAsia"/>
          <w:color w:val="000000"/>
          <w:sz w:val="32"/>
          <w:szCs w:val="32"/>
        </w:rPr>
        <w:t>郭玉明</w:t>
      </w:r>
    </w:p>
    <w:p w:rsidR="008175F1" w:rsidRPr="0041792C" w:rsidRDefault="008175F1" w:rsidP="008175F1">
      <w:pPr>
        <w:ind w:firstLineChars="100" w:firstLine="320"/>
        <w:jc w:val="center"/>
        <w:rPr>
          <w:rFonts w:ascii="仿宋" w:eastAsia="仿宋" w:hAnsi="仿宋"/>
          <w:color w:val="000000"/>
          <w:sz w:val="32"/>
          <w:szCs w:val="32"/>
        </w:rPr>
      </w:pPr>
    </w:p>
    <w:p w:rsidR="008175F1" w:rsidRPr="0041792C" w:rsidRDefault="008175F1" w:rsidP="008175F1">
      <w:pPr>
        <w:ind w:firstLineChars="100" w:firstLine="320"/>
        <w:jc w:val="center"/>
        <w:rPr>
          <w:rFonts w:ascii="仿宋" w:eastAsia="仿宋" w:hAnsi="仿宋"/>
          <w:color w:val="000000"/>
          <w:sz w:val="32"/>
          <w:szCs w:val="32"/>
        </w:rPr>
      </w:pPr>
    </w:p>
    <w:p w:rsidR="008175F1" w:rsidRPr="0041792C" w:rsidRDefault="008175F1" w:rsidP="008175F1">
      <w:pPr>
        <w:ind w:firstLineChars="100" w:firstLine="320"/>
        <w:jc w:val="center"/>
        <w:rPr>
          <w:rFonts w:ascii="仿宋" w:eastAsia="仿宋" w:hAnsi="仿宋"/>
          <w:color w:val="000000"/>
          <w:sz w:val="32"/>
          <w:szCs w:val="32"/>
        </w:rPr>
      </w:pPr>
    </w:p>
    <w:p w:rsidR="008175F1" w:rsidRPr="0041792C" w:rsidRDefault="00201D4E" w:rsidP="008175F1">
      <w:pPr>
        <w:ind w:firstLineChars="100" w:firstLine="320"/>
        <w:jc w:val="center"/>
        <w:rPr>
          <w:rFonts w:ascii="仿宋" w:eastAsia="仿宋" w:hAnsi="仿宋"/>
          <w:color w:val="000000"/>
          <w:sz w:val="32"/>
          <w:szCs w:val="32"/>
        </w:rPr>
      </w:pPr>
      <w:r w:rsidRPr="0041792C">
        <w:rPr>
          <w:rFonts w:ascii="仿宋" w:eastAsia="仿宋" w:hAnsi="仿宋" w:hint="eastAsia"/>
          <w:color w:val="000000"/>
          <w:sz w:val="32"/>
          <w:szCs w:val="32"/>
        </w:rPr>
        <w:t>二〇一</w:t>
      </w:r>
      <w:r w:rsidR="00AE5C9A">
        <w:rPr>
          <w:rFonts w:ascii="仿宋" w:eastAsia="仿宋" w:hAnsi="仿宋" w:hint="eastAsia"/>
          <w:color w:val="000000"/>
          <w:sz w:val="32"/>
          <w:szCs w:val="32"/>
        </w:rPr>
        <w:t>九</w:t>
      </w:r>
      <w:r w:rsidRPr="0041792C">
        <w:rPr>
          <w:rFonts w:ascii="仿宋" w:eastAsia="仿宋" w:hAnsi="仿宋" w:hint="eastAsia"/>
          <w:color w:val="000000"/>
          <w:sz w:val="32"/>
          <w:szCs w:val="32"/>
        </w:rPr>
        <w:t>年</w:t>
      </w:r>
      <w:r w:rsidR="00835268">
        <w:rPr>
          <w:rFonts w:ascii="仿宋" w:eastAsia="仿宋" w:hAnsi="仿宋" w:hint="eastAsia"/>
          <w:color w:val="000000"/>
          <w:sz w:val="32"/>
          <w:szCs w:val="32"/>
        </w:rPr>
        <w:t>十</w:t>
      </w:r>
      <w:r w:rsidRPr="0041792C">
        <w:rPr>
          <w:rFonts w:ascii="仿宋" w:eastAsia="仿宋" w:hAnsi="仿宋" w:hint="eastAsia"/>
          <w:color w:val="000000"/>
          <w:sz w:val="32"/>
          <w:szCs w:val="32"/>
        </w:rPr>
        <w:t>月</w:t>
      </w:r>
    </w:p>
    <w:p w:rsidR="008175F1" w:rsidRPr="0041792C" w:rsidRDefault="008175F1">
      <w:pPr>
        <w:spacing w:line="360" w:lineRule="auto"/>
        <w:jc w:val="center"/>
        <w:rPr>
          <w:rFonts w:ascii="宋体" w:cs="宋体"/>
          <w:b/>
          <w:bCs/>
          <w:color w:val="000000"/>
          <w:sz w:val="36"/>
          <w:szCs w:val="36"/>
        </w:rPr>
        <w:sectPr w:rsidR="008175F1" w:rsidRPr="0041792C">
          <w:headerReference w:type="default" r:id="rId9"/>
          <w:footerReference w:type="default" r:id="rId10"/>
          <w:pgSz w:w="11906" w:h="16838"/>
          <w:pgMar w:top="1440" w:right="1800" w:bottom="1440" w:left="1800" w:header="851" w:footer="992" w:gutter="0"/>
          <w:pgNumType w:start="1"/>
          <w:cols w:space="720"/>
          <w:docGrid w:type="lines" w:linePitch="312"/>
        </w:sectPr>
      </w:pPr>
    </w:p>
    <w:p w:rsidR="008175F1" w:rsidRPr="0041792C" w:rsidRDefault="008175F1">
      <w:pPr>
        <w:spacing w:line="360" w:lineRule="auto"/>
        <w:jc w:val="center"/>
        <w:rPr>
          <w:rFonts w:ascii="宋体" w:cs="宋体"/>
          <w:b/>
          <w:bCs/>
          <w:color w:val="000000"/>
          <w:sz w:val="36"/>
          <w:szCs w:val="36"/>
        </w:rPr>
      </w:pPr>
    </w:p>
    <w:p w:rsidR="008175F1" w:rsidRPr="0041792C" w:rsidRDefault="008175F1">
      <w:pPr>
        <w:spacing w:line="360" w:lineRule="auto"/>
        <w:jc w:val="center"/>
        <w:rPr>
          <w:rFonts w:ascii="宋体" w:cs="宋体"/>
          <w:b/>
          <w:bCs/>
          <w:color w:val="000000"/>
          <w:sz w:val="36"/>
          <w:szCs w:val="36"/>
        </w:rPr>
      </w:pPr>
    </w:p>
    <w:p w:rsidR="008175F1" w:rsidRPr="0041792C" w:rsidRDefault="008175F1">
      <w:pPr>
        <w:spacing w:line="360" w:lineRule="auto"/>
        <w:jc w:val="center"/>
        <w:rPr>
          <w:rFonts w:ascii="宋体" w:cs="宋体"/>
          <w:b/>
          <w:bCs/>
          <w:color w:val="000000"/>
          <w:sz w:val="36"/>
          <w:szCs w:val="36"/>
        </w:rPr>
      </w:pPr>
    </w:p>
    <w:p w:rsidR="008175F1" w:rsidRPr="0041792C" w:rsidRDefault="00201D4E">
      <w:pPr>
        <w:spacing w:line="360" w:lineRule="auto"/>
        <w:jc w:val="center"/>
        <w:rPr>
          <w:rFonts w:ascii="宋体" w:cs="宋体"/>
          <w:b/>
          <w:bCs/>
          <w:color w:val="000000"/>
          <w:sz w:val="36"/>
          <w:szCs w:val="36"/>
        </w:rPr>
      </w:pPr>
      <w:r w:rsidRPr="0041792C">
        <w:rPr>
          <w:rFonts w:ascii="宋体" w:hAnsi="宋体" w:cs="宋体" w:hint="eastAsia"/>
          <w:b/>
          <w:bCs/>
          <w:color w:val="000000"/>
          <w:sz w:val="36"/>
          <w:szCs w:val="36"/>
        </w:rPr>
        <w:t>目录</w:t>
      </w:r>
    </w:p>
    <w:p w:rsidR="00827F2F" w:rsidRPr="00B13B8C" w:rsidRDefault="003846B8">
      <w:pPr>
        <w:pStyle w:val="TOC1"/>
        <w:tabs>
          <w:tab w:val="right" w:leader="dot" w:pos="8296"/>
        </w:tabs>
        <w:rPr>
          <w:noProof/>
          <w:kern w:val="2"/>
          <w:sz w:val="28"/>
          <w:szCs w:val="28"/>
        </w:rPr>
      </w:pPr>
      <w:r w:rsidRPr="0041792C">
        <w:rPr>
          <w:rFonts w:ascii="宋体" w:hAnsi="宋体" w:cs="宋体"/>
          <w:color w:val="000000"/>
          <w:sz w:val="24"/>
          <w:szCs w:val="24"/>
        </w:rPr>
        <w:fldChar w:fldCharType="begin"/>
      </w:r>
      <w:r w:rsidR="00201D4E" w:rsidRPr="0041792C">
        <w:rPr>
          <w:rFonts w:ascii="宋体" w:hAnsi="宋体" w:cs="宋体"/>
          <w:color w:val="000000"/>
          <w:sz w:val="24"/>
          <w:szCs w:val="24"/>
        </w:rPr>
        <w:instrText xml:space="preserve">TOC \o "1-2" \h \u </w:instrText>
      </w:r>
      <w:r w:rsidRPr="0041792C">
        <w:rPr>
          <w:rFonts w:ascii="宋体" w:hAnsi="宋体" w:cs="宋体"/>
          <w:color w:val="000000"/>
          <w:sz w:val="24"/>
          <w:szCs w:val="24"/>
        </w:rPr>
        <w:fldChar w:fldCharType="separate"/>
      </w:r>
      <w:hyperlink w:anchor="_Toc18918723" w:history="1">
        <w:r w:rsidR="00827F2F" w:rsidRPr="00827F2F">
          <w:rPr>
            <w:rStyle w:val="ab"/>
            <w:rFonts w:ascii="黑体" w:eastAsia="黑体" w:hAnsi="黑体" w:cs="黑体"/>
            <w:bCs/>
            <w:noProof/>
            <w:sz w:val="28"/>
            <w:szCs w:val="28"/>
          </w:rPr>
          <w:t xml:space="preserve">1. </w:t>
        </w:r>
        <w:r w:rsidR="00827F2F" w:rsidRPr="00827F2F">
          <w:rPr>
            <w:rStyle w:val="ab"/>
            <w:rFonts w:ascii="黑体" w:eastAsia="黑体" w:hAnsi="黑体" w:cs="黑体" w:hint="eastAsia"/>
            <w:bCs/>
            <w:noProof/>
            <w:sz w:val="28"/>
            <w:szCs w:val="28"/>
          </w:rPr>
          <w:t>工作简况</w:t>
        </w:r>
        <w:r w:rsidR="00827F2F" w:rsidRPr="00827F2F">
          <w:rPr>
            <w:noProof/>
            <w:sz w:val="28"/>
            <w:szCs w:val="28"/>
          </w:rPr>
          <w:tab/>
        </w:r>
        <w:r w:rsidR="00827F2F" w:rsidRPr="00827F2F">
          <w:rPr>
            <w:noProof/>
            <w:sz w:val="28"/>
            <w:szCs w:val="28"/>
          </w:rPr>
          <w:fldChar w:fldCharType="begin"/>
        </w:r>
        <w:r w:rsidR="00827F2F" w:rsidRPr="00827F2F">
          <w:rPr>
            <w:noProof/>
            <w:sz w:val="28"/>
            <w:szCs w:val="28"/>
          </w:rPr>
          <w:instrText xml:space="preserve"> PAGEREF _Toc18918723 \h </w:instrText>
        </w:r>
        <w:r w:rsidR="00827F2F" w:rsidRPr="00827F2F">
          <w:rPr>
            <w:noProof/>
            <w:sz w:val="28"/>
            <w:szCs w:val="28"/>
          </w:rPr>
        </w:r>
        <w:r w:rsidR="00827F2F" w:rsidRPr="00827F2F">
          <w:rPr>
            <w:noProof/>
            <w:sz w:val="28"/>
            <w:szCs w:val="28"/>
          </w:rPr>
          <w:fldChar w:fldCharType="separate"/>
        </w:r>
        <w:r w:rsidR="00827F2F" w:rsidRPr="00827F2F">
          <w:rPr>
            <w:noProof/>
            <w:sz w:val="28"/>
            <w:szCs w:val="28"/>
          </w:rPr>
          <w:t>1</w:t>
        </w:r>
        <w:r w:rsidR="00827F2F" w:rsidRPr="00827F2F">
          <w:rPr>
            <w:noProof/>
            <w:sz w:val="28"/>
            <w:szCs w:val="28"/>
          </w:rPr>
          <w:fldChar w:fldCharType="end"/>
        </w:r>
      </w:hyperlink>
    </w:p>
    <w:p w:rsidR="00827F2F" w:rsidRPr="00B13B8C" w:rsidRDefault="00A33612">
      <w:pPr>
        <w:pStyle w:val="TOC1"/>
        <w:tabs>
          <w:tab w:val="right" w:leader="dot" w:pos="8296"/>
        </w:tabs>
        <w:rPr>
          <w:noProof/>
          <w:kern w:val="2"/>
          <w:sz w:val="28"/>
          <w:szCs w:val="28"/>
        </w:rPr>
      </w:pPr>
      <w:hyperlink w:anchor="_Toc18918724" w:history="1">
        <w:r w:rsidR="00827F2F" w:rsidRPr="00827F2F">
          <w:rPr>
            <w:rStyle w:val="ab"/>
            <w:rFonts w:ascii="黑体" w:eastAsia="黑体" w:hAnsi="黑体" w:cs="黑体"/>
            <w:bCs/>
            <w:noProof/>
            <w:sz w:val="28"/>
            <w:szCs w:val="28"/>
          </w:rPr>
          <w:t xml:space="preserve">2. </w:t>
        </w:r>
        <w:r w:rsidR="00827F2F" w:rsidRPr="00827F2F">
          <w:rPr>
            <w:rStyle w:val="ab"/>
            <w:rFonts w:ascii="黑体" w:eastAsia="黑体" w:hAnsi="黑体" w:cs="黑体" w:hint="eastAsia"/>
            <w:bCs/>
            <w:noProof/>
            <w:sz w:val="28"/>
            <w:szCs w:val="28"/>
          </w:rPr>
          <w:t>指南编制依据和原则</w:t>
        </w:r>
        <w:r w:rsidR="00827F2F" w:rsidRPr="00827F2F">
          <w:rPr>
            <w:noProof/>
            <w:sz w:val="28"/>
            <w:szCs w:val="28"/>
          </w:rPr>
          <w:tab/>
        </w:r>
        <w:r w:rsidR="00827F2F" w:rsidRPr="00827F2F">
          <w:rPr>
            <w:noProof/>
            <w:sz w:val="28"/>
            <w:szCs w:val="28"/>
          </w:rPr>
          <w:fldChar w:fldCharType="begin"/>
        </w:r>
        <w:r w:rsidR="00827F2F" w:rsidRPr="00827F2F">
          <w:rPr>
            <w:noProof/>
            <w:sz w:val="28"/>
            <w:szCs w:val="28"/>
          </w:rPr>
          <w:instrText xml:space="preserve"> PAGEREF _Toc18918724 \h </w:instrText>
        </w:r>
        <w:r w:rsidR="00827F2F" w:rsidRPr="00827F2F">
          <w:rPr>
            <w:noProof/>
            <w:sz w:val="28"/>
            <w:szCs w:val="28"/>
          </w:rPr>
        </w:r>
        <w:r w:rsidR="00827F2F" w:rsidRPr="00827F2F">
          <w:rPr>
            <w:noProof/>
            <w:sz w:val="28"/>
            <w:szCs w:val="28"/>
          </w:rPr>
          <w:fldChar w:fldCharType="separate"/>
        </w:r>
        <w:r w:rsidR="00827F2F" w:rsidRPr="00827F2F">
          <w:rPr>
            <w:noProof/>
            <w:sz w:val="28"/>
            <w:szCs w:val="28"/>
          </w:rPr>
          <w:t>3</w:t>
        </w:r>
        <w:r w:rsidR="00827F2F" w:rsidRPr="00827F2F">
          <w:rPr>
            <w:noProof/>
            <w:sz w:val="28"/>
            <w:szCs w:val="28"/>
          </w:rPr>
          <w:fldChar w:fldCharType="end"/>
        </w:r>
      </w:hyperlink>
    </w:p>
    <w:p w:rsidR="00827F2F" w:rsidRPr="00B13B8C" w:rsidRDefault="00A33612">
      <w:pPr>
        <w:pStyle w:val="TOC1"/>
        <w:tabs>
          <w:tab w:val="right" w:leader="dot" w:pos="8296"/>
        </w:tabs>
        <w:rPr>
          <w:noProof/>
          <w:kern w:val="2"/>
          <w:sz w:val="28"/>
          <w:szCs w:val="28"/>
        </w:rPr>
      </w:pPr>
      <w:hyperlink w:anchor="_Toc18918725" w:history="1">
        <w:r w:rsidR="00827F2F" w:rsidRPr="00827F2F">
          <w:rPr>
            <w:rStyle w:val="ab"/>
            <w:rFonts w:ascii="黑体" w:eastAsia="黑体" w:hAnsi="黑体" w:cs="黑体"/>
            <w:bCs/>
            <w:noProof/>
            <w:sz w:val="28"/>
            <w:szCs w:val="28"/>
          </w:rPr>
          <w:t xml:space="preserve">3. </w:t>
        </w:r>
        <w:r w:rsidR="00827F2F" w:rsidRPr="00827F2F">
          <w:rPr>
            <w:rStyle w:val="ab"/>
            <w:rFonts w:ascii="黑体" w:eastAsia="黑体" w:hAnsi="黑体" w:cs="黑体" w:hint="eastAsia"/>
            <w:bCs/>
            <w:noProof/>
            <w:sz w:val="28"/>
            <w:szCs w:val="28"/>
          </w:rPr>
          <w:t>主要技术内容</w:t>
        </w:r>
        <w:r w:rsidR="00827F2F" w:rsidRPr="00827F2F">
          <w:rPr>
            <w:noProof/>
            <w:sz w:val="28"/>
            <w:szCs w:val="28"/>
          </w:rPr>
          <w:tab/>
        </w:r>
        <w:r w:rsidR="00827F2F" w:rsidRPr="00827F2F">
          <w:rPr>
            <w:noProof/>
            <w:sz w:val="28"/>
            <w:szCs w:val="28"/>
          </w:rPr>
          <w:fldChar w:fldCharType="begin"/>
        </w:r>
        <w:r w:rsidR="00827F2F" w:rsidRPr="00827F2F">
          <w:rPr>
            <w:noProof/>
            <w:sz w:val="28"/>
            <w:szCs w:val="28"/>
          </w:rPr>
          <w:instrText xml:space="preserve"> PAGEREF _Toc18918725 \h </w:instrText>
        </w:r>
        <w:r w:rsidR="00827F2F" w:rsidRPr="00827F2F">
          <w:rPr>
            <w:noProof/>
            <w:sz w:val="28"/>
            <w:szCs w:val="28"/>
          </w:rPr>
        </w:r>
        <w:r w:rsidR="00827F2F" w:rsidRPr="00827F2F">
          <w:rPr>
            <w:noProof/>
            <w:sz w:val="28"/>
            <w:szCs w:val="28"/>
          </w:rPr>
          <w:fldChar w:fldCharType="separate"/>
        </w:r>
        <w:r w:rsidR="00827F2F" w:rsidRPr="00827F2F">
          <w:rPr>
            <w:noProof/>
            <w:sz w:val="28"/>
            <w:szCs w:val="28"/>
          </w:rPr>
          <w:t>4</w:t>
        </w:r>
        <w:r w:rsidR="00827F2F" w:rsidRPr="00827F2F">
          <w:rPr>
            <w:noProof/>
            <w:sz w:val="28"/>
            <w:szCs w:val="28"/>
          </w:rPr>
          <w:fldChar w:fldCharType="end"/>
        </w:r>
      </w:hyperlink>
    </w:p>
    <w:p w:rsidR="00827F2F" w:rsidRPr="00B13B8C" w:rsidRDefault="00A33612">
      <w:pPr>
        <w:pStyle w:val="TOC1"/>
        <w:tabs>
          <w:tab w:val="right" w:leader="dot" w:pos="8296"/>
        </w:tabs>
        <w:rPr>
          <w:noProof/>
          <w:kern w:val="2"/>
          <w:sz w:val="28"/>
          <w:szCs w:val="28"/>
        </w:rPr>
      </w:pPr>
      <w:hyperlink w:anchor="_Toc18918726" w:history="1">
        <w:r w:rsidR="00827F2F" w:rsidRPr="00827F2F">
          <w:rPr>
            <w:rStyle w:val="ab"/>
            <w:rFonts w:ascii="黑体" w:eastAsia="黑体" w:hAnsi="黑体" w:cs="黑体"/>
            <w:bCs/>
            <w:noProof/>
            <w:sz w:val="28"/>
            <w:szCs w:val="28"/>
          </w:rPr>
          <w:t xml:space="preserve">4. </w:t>
        </w:r>
        <w:r w:rsidR="00827F2F" w:rsidRPr="00827F2F">
          <w:rPr>
            <w:rStyle w:val="ab"/>
            <w:rFonts w:ascii="黑体" w:eastAsia="黑体" w:hAnsi="黑体" w:cs="黑体" w:hint="eastAsia"/>
            <w:bCs/>
            <w:noProof/>
            <w:sz w:val="28"/>
            <w:szCs w:val="28"/>
          </w:rPr>
          <w:t>指南主要内容</w:t>
        </w:r>
        <w:r w:rsidR="00827F2F" w:rsidRPr="00827F2F">
          <w:rPr>
            <w:noProof/>
            <w:sz w:val="28"/>
            <w:szCs w:val="28"/>
          </w:rPr>
          <w:tab/>
        </w:r>
        <w:r w:rsidR="00827F2F" w:rsidRPr="00827F2F">
          <w:rPr>
            <w:noProof/>
            <w:sz w:val="28"/>
            <w:szCs w:val="28"/>
          </w:rPr>
          <w:fldChar w:fldCharType="begin"/>
        </w:r>
        <w:r w:rsidR="00827F2F" w:rsidRPr="00827F2F">
          <w:rPr>
            <w:noProof/>
            <w:sz w:val="28"/>
            <w:szCs w:val="28"/>
          </w:rPr>
          <w:instrText xml:space="preserve"> PAGEREF _Toc18918726 \h </w:instrText>
        </w:r>
        <w:r w:rsidR="00827F2F" w:rsidRPr="00827F2F">
          <w:rPr>
            <w:noProof/>
            <w:sz w:val="28"/>
            <w:szCs w:val="28"/>
          </w:rPr>
        </w:r>
        <w:r w:rsidR="00827F2F" w:rsidRPr="00827F2F">
          <w:rPr>
            <w:noProof/>
            <w:sz w:val="28"/>
            <w:szCs w:val="28"/>
          </w:rPr>
          <w:fldChar w:fldCharType="separate"/>
        </w:r>
        <w:r w:rsidR="00827F2F" w:rsidRPr="00827F2F">
          <w:rPr>
            <w:noProof/>
            <w:sz w:val="28"/>
            <w:szCs w:val="28"/>
          </w:rPr>
          <w:t>8</w:t>
        </w:r>
        <w:r w:rsidR="00827F2F" w:rsidRPr="00827F2F">
          <w:rPr>
            <w:noProof/>
            <w:sz w:val="28"/>
            <w:szCs w:val="28"/>
          </w:rPr>
          <w:fldChar w:fldCharType="end"/>
        </w:r>
      </w:hyperlink>
    </w:p>
    <w:p w:rsidR="00827F2F" w:rsidRPr="00B13B8C" w:rsidRDefault="00A33612">
      <w:pPr>
        <w:pStyle w:val="TOC1"/>
        <w:tabs>
          <w:tab w:val="right" w:leader="dot" w:pos="8296"/>
        </w:tabs>
        <w:rPr>
          <w:noProof/>
          <w:kern w:val="2"/>
        </w:rPr>
      </w:pPr>
      <w:hyperlink w:anchor="_Toc18918727" w:history="1">
        <w:r w:rsidR="00827F2F" w:rsidRPr="00827F2F">
          <w:rPr>
            <w:rStyle w:val="ab"/>
            <w:rFonts w:ascii="黑体" w:eastAsia="黑体" w:hAnsi="黑体" w:cs="黑体"/>
            <w:bCs/>
            <w:noProof/>
            <w:sz w:val="28"/>
            <w:szCs w:val="28"/>
          </w:rPr>
          <w:t xml:space="preserve">5. </w:t>
        </w:r>
        <w:r w:rsidR="00827F2F" w:rsidRPr="00827F2F">
          <w:rPr>
            <w:rStyle w:val="ab"/>
            <w:rFonts w:ascii="黑体" w:eastAsia="黑体" w:hAnsi="黑体" w:cs="黑体" w:hint="eastAsia"/>
            <w:bCs/>
            <w:noProof/>
            <w:sz w:val="28"/>
            <w:szCs w:val="28"/>
          </w:rPr>
          <w:t>指南属性的建议</w:t>
        </w:r>
        <w:r w:rsidR="00827F2F" w:rsidRPr="00827F2F">
          <w:rPr>
            <w:noProof/>
            <w:sz w:val="28"/>
            <w:szCs w:val="28"/>
          </w:rPr>
          <w:tab/>
        </w:r>
        <w:r w:rsidR="00827F2F" w:rsidRPr="00827F2F">
          <w:rPr>
            <w:noProof/>
            <w:sz w:val="28"/>
            <w:szCs w:val="28"/>
          </w:rPr>
          <w:fldChar w:fldCharType="begin"/>
        </w:r>
        <w:r w:rsidR="00827F2F" w:rsidRPr="00827F2F">
          <w:rPr>
            <w:noProof/>
            <w:sz w:val="28"/>
            <w:szCs w:val="28"/>
          </w:rPr>
          <w:instrText xml:space="preserve"> PAGEREF _Toc18918727 \h </w:instrText>
        </w:r>
        <w:r w:rsidR="00827F2F" w:rsidRPr="00827F2F">
          <w:rPr>
            <w:noProof/>
            <w:sz w:val="28"/>
            <w:szCs w:val="28"/>
          </w:rPr>
        </w:r>
        <w:r w:rsidR="00827F2F" w:rsidRPr="00827F2F">
          <w:rPr>
            <w:noProof/>
            <w:sz w:val="28"/>
            <w:szCs w:val="28"/>
          </w:rPr>
          <w:fldChar w:fldCharType="separate"/>
        </w:r>
        <w:r w:rsidR="00827F2F" w:rsidRPr="00827F2F">
          <w:rPr>
            <w:noProof/>
            <w:sz w:val="28"/>
            <w:szCs w:val="28"/>
          </w:rPr>
          <w:t>9</w:t>
        </w:r>
        <w:r w:rsidR="00827F2F" w:rsidRPr="00827F2F">
          <w:rPr>
            <w:noProof/>
            <w:sz w:val="28"/>
            <w:szCs w:val="28"/>
          </w:rPr>
          <w:fldChar w:fldCharType="end"/>
        </w:r>
      </w:hyperlink>
    </w:p>
    <w:p w:rsidR="008175F1" w:rsidRPr="0041792C" w:rsidRDefault="003846B8">
      <w:pPr>
        <w:spacing w:line="240" w:lineRule="atLeast"/>
        <w:outlineLvl w:val="1"/>
        <w:rPr>
          <w:rFonts w:ascii="宋体"/>
          <w:b/>
          <w:color w:val="000000"/>
          <w:sz w:val="28"/>
        </w:rPr>
      </w:pPr>
      <w:r w:rsidRPr="0041792C">
        <w:rPr>
          <w:rFonts w:ascii="宋体" w:hAnsi="宋体" w:cs="宋体"/>
          <w:color w:val="000000"/>
          <w:sz w:val="24"/>
          <w:szCs w:val="24"/>
        </w:rPr>
        <w:fldChar w:fldCharType="end"/>
      </w:r>
    </w:p>
    <w:p w:rsidR="008175F1" w:rsidRPr="0041792C" w:rsidRDefault="008175F1">
      <w:pPr>
        <w:spacing w:line="240" w:lineRule="atLeast"/>
        <w:ind w:left="2760"/>
        <w:rPr>
          <w:rFonts w:ascii="宋体"/>
          <w:b/>
          <w:color w:val="000000"/>
          <w:sz w:val="28"/>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spacing w:line="219" w:lineRule="auto"/>
        <w:ind w:left="480"/>
        <w:rPr>
          <w:rFonts w:ascii="宋体"/>
          <w:b/>
          <w:color w:val="000000"/>
          <w:sz w:val="24"/>
        </w:rPr>
      </w:pPr>
    </w:p>
    <w:p w:rsidR="008175F1" w:rsidRPr="0041792C" w:rsidRDefault="008175F1">
      <w:pPr>
        <w:outlineLvl w:val="0"/>
        <w:rPr>
          <w:rFonts w:ascii="黑体" w:eastAsia="黑体" w:hAnsi="黑体" w:cs="黑体"/>
          <w:bCs/>
          <w:color w:val="000000"/>
          <w:sz w:val="32"/>
          <w:szCs w:val="32"/>
        </w:rPr>
        <w:sectPr w:rsidR="008175F1" w:rsidRPr="0041792C">
          <w:footerReference w:type="default" r:id="rId11"/>
          <w:pgSz w:w="11906" w:h="16838"/>
          <w:pgMar w:top="1440" w:right="1800" w:bottom="1440" w:left="1800" w:header="851" w:footer="992" w:gutter="0"/>
          <w:pgNumType w:start="1"/>
          <w:cols w:space="720"/>
          <w:docGrid w:type="lines" w:linePitch="312"/>
        </w:sectPr>
      </w:pPr>
      <w:bookmarkStart w:id="0" w:name="_Toc23880"/>
    </w:p>
    <w:p w:rsidR="008175F1" w:rsidRPr="0041792C" w:rsidRDefault="00201D4E">
      <w:pPr>
        <w:outlineLvl w:val="0"/>
        <w:rPr>
          <w:rFonts w:ascii="黑体" w:eastAsia="黑体" w:hAnsi="黑体" w:cs="黑体"/>
          <w:bCs/>
          <w:color w:val="000000"/>
          <w:sz w:val="32"/>
          <w:szCs w:val="32"/>
        </w:rPr>
      </w:pPr>
      <w:bookmarkStart w:id="1" w:name="_Toc6926"/>
      <w:bookmarkStart w:id="2" w:name="_Toc18918723"/>
      <w:r w:rsidRPr="0041792C">
        <w:rPr>
          <w:rFonts w:ascii="黑体" w:eastAsia="黑体" w:hAnsi="黑体" w:cs="黑体"/>
          <w:bCs/>
          <w:color w:val="000000"/>
          <w:sz w:val="32"/>
          <w:szCs w:val="32"/>
        </w:rPr>
        <w:lastRenderedPageBreak/>
        <w:t>1.</w:t>
      </w:r>
      <w:r w:rsidR="00E679C4">
        <w:rPr>
          <w:rFonts w:ascii="黑体" w:eastAsia="黑体" w:hAnsi="黑体" w:cs="黑体" w:hint="eastAsia"/>
          <w:bCs/>
          <w:color w:val="000000"/>
          <w:sz w:val="32"/>
          <w:szCs w:val="32"/>
        </w:rPr>
        <w:t xml:space="preserve"> </w:t>
      </w:r>
      <w:r w:rsidRPr="0041792C">
        <w:rPr>
          <w:rFonts w:ascii="黑体" w:eastAsia="黑体" w:hAnsi="黑体" w:cs="黑体" w:hint="eastAsia"/>
          <w:bCs/>
          <w:color w:val="000000"/>
          <w:sz w:val="32"/>
          <w:szCs w:val="32"/>
        </w:rPr>
        <w:t>工作简况</w:t>
      </w:r>
      <w:bookmarkEnd w:id="0"/>
      <w:bookmarkEnd w:id="1"/>
      <w:bookmarkEnd w:id="2"/>
    </w:p>
    <w:p w:rsidR="008175F1" w:rsidRPr="0041792C" w:rsidRDefault="00201D4E">
      <w:pPr>
        <w:rPr>
          <w:rFonts w:ascii="仿宋" w:eastAsia="仿宋" w:hAnsi="仿宋" w:cs="仿宋"/>
          <w:b/>
          <w:color w:val="000000"/>
          <w:sz w:val="32"/>
          <w:szCs w:val="32"/>
        </w:rPr>
      </w:pPr>
      <w:r w:rsidRPr="0041792C">
        <w:rPr>
          <w:rFonts w:ascii="仿宋" w:eastAsia="仿宋" w:hAnsi="仿宋" w:cs="仿宋"/>
          <w:b/>
          <w:color w:val="000000"/>
          <w:sz w:val="32"/>
          <w:szCs w:val="32"/>
        </w:rPr>
        <w:t xml:space="preserve">1.1 </w:t>
      </w:r>
      <w:r w:rsidRPr="0041792C">
        <w:rPr>
          <w:rFonts w:ascii="仿宋" w:eastAsia="仿宋" w:hAnsi="仿宋" w:cs="仿宋" w:hint="eastAsia"/>
          <w:b/>
          <w:color w:val="000000"/>
          <w:sz w:val="32"/>
          <w:szCs w:val="32"/>
        </w:rPr>
        <w:t>任务来源</w:t>
      </w:r>
    </w:p>
    <w:p w:rsidR="008175F1" w:rsidRPr="0041792C" w:rsidRDefault="005D15B4" w:rsidP="008175F1">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本指南受到国家“重大新药创制”科技重大专项课题（基于临床的中药肝毒性客观性评价与风险控制方法研究，2015ZX09501004-001-008）、国家公益性行业科研专项课题（基于临床的何首乌肝损害易感人群筛查及防控对策研究，201507004-04）、中国科协团体指南示范项目等课题的资助。</w:t>
      </w:r>
      <w:r w:rsidR="00201D4E" w:rsidRPr="0041792C">
        <w:rPr>
          <w:rFonts w:ascii="仿宋" w:eastAsia="仿宋" w:hAnsi="仿宋" w:cs="仿宋"/>
          <w:color w:val="000000"/>
          <w:sz w:val="30"/>
          <w:szCs w:val="30"/>
        </w:rPr>
        <w:t xml:space="preserve"> </w:t>
      </w:r>
    </w:p>
    <w:p w:rsidR="008175F1" w:rsidRPr="0041792C" w:rsidRDefault="00201D4E">
      <w:pPr>
        <w:rPr>
          <w:rFonts w:ascii="仿宋" w:eastAsia="仿宋" w:hAnsi="仿宋" w:cs="仿宋"/>
          <w:b/>
          <w:color w:val="000000"/>
          <w:sz w:val="32"/>
          <w:szCs w:val="32"/>
        </w:rPr>
      </w:pPr>
      <w:r w:rsidRPr="0041792C">
        <w:rPr>
          <w:rFonts w:ascii="仿宋" w:eastAsia="仿宋" w:hAnsi="仿宋" w:cs="仿宋"/>
          <w:b/>
          <w:color w:val="000000"/>
          <w:sz w:val="32"/>
          <w:szCs w:val="32"/>
        </w:rPr>
        <w:t xml:space="preserve">1.2 </w:t>
      </w:r>
      <w:r w:rsidR="00233B6A" w:rsidRPr="0041792C">
        <w:rPr>
          <w:rFonts w:ascii="仿宋" w:eastAsia="仿宋" w:hAnsi="仿宋" w:cs="仿宋" w:hint="eastAsia"/>
          <w:b/>
          <w:color w:val="000000"/>
          <w:sz w:val="32"/>
          <w:szCs w:val="32"/>
        </w:rPr>
        <w:t>目的意义</w:t>
      </w:r>
    </w:p>
    <w:p w:rsidR="00233B6A" w:rsidRPr="0041792C" w:rsidRDefault="00233B6A" w:rsidP="00233B6A">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何首乌为常用中药，在临床治疗和日常保健中使用广泛，但近年来屡见有肝损伤报道，引起了国内外广泛关注，部分含何首乌和首乌藤制剂肝损伤风险已被国家食品药品监督管理局多次通报。</w:t>
      </w:r>
      <w:r w:rsidR="009C487C" w:rsidRPr="009C487C">
        <w:rPr>
          <w:rFonts w:ascii="仿宋" w:eastAsia="仿宋" w:hAnsi="仿宋" w:cs="仿宋" w:hint="eastAsia"/>
          <w:color w:val="000000"/>
          <w:sz w:val="30"/>
          <w:szCs w:val="30"/>
        </w:rPr>
        <w:t>近年来相关研究已取得实质性进展，揭示了其特异质肝损伤的基本属性、主要成因、物质基础和分子机制，发现了其易感人群的基本特征和基因标志物，表明何首乌仅对极少数特定人群有肝损伤风险，对绝大多数人群是安全的。研究成果为正确客观地认识何首乌致肝损伤、合理制定何首乌及相关制剂安全用药措施提供了科学依据。</w:t>
      </w:r>
    </w:p>
    <w:p w:rsidR="009C487C" w:rsidRPr="009C487C" w:rsidRDefault="00233B6A" w:rsidP="009C487C">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为此，中华中医药学会组织全国相关领域专家，起草制定了《何首乌安全用药指南》，</w:t>
      </w:r>
      <w:r w:rsidR="009C487C" w:rsidRPr="009C487C">
        <w:rPr>
          <w:rFonts w:ascii="仿宋" w:eastAsia="仿宋" w:hAnsi="仿宋" w:cs="仿宋" w:hint="eastAsia"/>
          <w:color w:val="000000"/>
          <w:sz w:val="30"/>
          <w:szCs w:val="30"/>
        </w:rPr>
        <w:t>旨在帮助</w:t>
      </w:r>
      <w:r w:rsidR="00AF78B5" w:rsidRPr="00AF78B5">
        <w:rPr>
          <w:rFonts w:ascii="仿宋" w:eastAsia="仿宋" w:hAnsi="仿宋" w:cs="仿宋" w:hint="eastAsia"/>
          <w:color w:val="000000"/>
          <w:sz w:val="30"/>
          <w:szCs w:val="30"/>
        </w:rPr>
        <w:t>医学、药学等专业人员以及公众</w:t>
      </w:r>
      <w:bookmarkStart w:id="3" w:name="_GoBack"/>
      <w:bookmarkEnd w:id="3"/>
      <w:r w:rsidR="009C487C" w:rsidRPr="009C487C">
        <w:rPr>
          <w:rFonts w:ascii="仿宋" w:eastAsia="仿宋" w:hAnsi="仿宋" w:cs="仿宋" w:hint="eastAsia"/>
          <w:color w:val="000000"/>
          <w:sz w:val="30"/>
          <w:szCs w:val="30"/>
        </w:rPr>
        <w:t>，科学认识、评估和规避何首乌肝损伤风险，指导何首乌及相关制剂的合理使用，保障广大消费者的健康权益，同时促进何首乌及相关产业的健康持续发展。</w:t>
      </w:r>
    </w:p>
    <w:p w:rsidR="008175F1" w:rsidRPr="0041792C" w:rsidRDefault="00201D4E" w:rsidP="002117F6">
      <w:pPr>
        <w:spacing w:line="360" w:lineRule="auto"/>
        <w:jc w:val="both"/>
        <w:rPr>
          <w:rFonts w:ascii="仿宋" w:eastAsia="仿宋" w:hAnsi="仿宋" w:cs="仿宋"/>
          <w:b/>
          <w:color w:val="000000"/>
          <w:sz w:val="32"/>
          <w:szCs w:val="32"/>
        </w:rPr>
      </w:pPr>
      <w:r w:rsidRPr="0041792C">
        <w:rPr>
          <w:rFonts w:ascii="仿宋" w:eastAsia="仿宋" w:hAnsi="仿宋" w:cs="仿宋"/>
          <w:b/>
          <w:color w:val="000000"/>
          <w:sz w:val="32"/>
          <w:szCs w:val="32"/>
        </w:rPr>
        <w:lastRenderedPageBreak/>
        <w:t xml:space="preserve">1.3 </w:t>
      </w:r>
      <w:r w:rsidRPr="0041792C">
        <w:rPr>
          <w:rFonts w:ascii="仿宋" w:eastAsia="仿宋" w:hAnsi="仿宋" w:cs="仿宋" w:hint="eastAsia"/>
          <w:b/>
          <w:color w:val="000000"/>
          <w:sz w:val="32"/>
          <w:szCs w:val="32"/>
        </w:rPr>
        <w:t>主要工作过程</w:t>
      </w:r>
    </w:p>
    <w:tbl>
      <w:tblPr>
        <w:tblW w:w="95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1518"/>
        <w:gridCol w:w="5952"/>
      </w:tblGrid>
      <w:tr w:rsidR="0051797B" w:rsidTr="0068413A">
        <w:tc>
          <w:tcPr>
            <w:tcW w:w="2074"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b/>
                <w:bCs/>
                <w:sz w:val="24"/>
                <w:szCs w:val="24"/>
              </w:rPr>
            </w:pPr>
            <w:r w:rsidRPr="0051797B">
              <w:rPr>
                <w:rFonts w:ascii="仿宋_GB2312" w:eastAsia="仿宋_GB2312" w:hAnsi="仿宋_GB2312"/>
                <w:b/>
                <w:bCs/>
                <w:color w:val="000000"/>
                <w:sz w:val="24"/>
                <w:szCs w:val="24"/>
              </w:rPr>
              <w:t>时间进度</w:t>
            </w:r>
          </w:p>
        </w:tc>
        <w:tc>
          <w:tcPr>
            <w:tcW w:w="1518"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b/>
                <w:bCs/>
                <w:sz w:val="24"/>
                <w:szCs w:val="24"/>
              </w:rPr>
            </w:pPr>
            <w:r w:rsidRPr="0051797B">
              <w:rPr>
                <w:rFonts w:ascii="仿宋_GB2312" w:eastAsia="仿宋_GB2312" w:hAnsi="仿宋_GB2312"/>
                <w:b/>
                <w:bCs/>
                <w:color w:val="000000"/>
                <w:sz w:val="24"/>
                <w:szCs w:val="24"/>
              </w:rPr>
              <w:t>主要阶段</w:t>
            </w:r>
          </w:p>
        </w:tc>
        <w:tc>
          <w:tcPr>
            <w:tcW w:w="5952"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b/>
                <w:bCs/>
                <w:sz w:val="24"/>
                <w:szCs w:val="24"/>
              </w:rPr>
            </w:pPr>
            <w:r w:rsidRPr="0051797B">
              <w:rPr>
                <w:rFonts w:ascii="仿宋_GB2312" w:eastAsia="仿宋_GB2312" w:hAnsi="仿宋_GB2312"/>
                <w:b/>
                <w:bCs/>
                <w:color w:val="000000"/>
                <w:sz w:val="24"/>
                <w:szCs w:val="24"/>
              </w:rPr>
              <w:t>工作安排及内容</w:t>
            </w:r>
          </w:p>
        </w:tc>
      </w:tr>
      <w:tr w:rsidR="0051797B" w:rsidTr="0068413A">
        <w:tc>
          <w:tcPr>
            <w:tcW w:w="2074"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sz w:val="24"/>
                <w:szCs w:val="24"/>
              </w:rPr>
            </w:pPr>
            <w:r>
              <w:rPr>
                <w:rFonts w:ascii="仿宋_GB2312" w:eastAsia="仿宋_GB2312" w:hAnsi="仿宋_GB2312" w:hint="eastAsia"/>
                <w:sz w:val="24"/>
                <w:szCs w:val="24"/>
              </w:rPr>
              <w:t>2016.11-2017</w:t>
            </w:r>
            <w:r w:rsidRPr="0051797B">
              <w:rPr>
                <w:rFonts w:ascii="仿宋_GB2312" w:eastAsia="仿宋_GB2312" w:hAnsi="仿宋_GB2312" w:hint="eastAsia"/>
                <w:sz w:val="24"/>
                <w:szCs w:val="24"/>
              </w:rPr>
              <w:t>.4</w:t>
            </w:r>
          </w:p>
        </w:tc>
        <w:tc>
          <w:tcPr>
            <w:tcW w:w="1518"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sz w:val="24"/>
                <w:szCs w:val="24"/>
              </w:rPr>
            </w:pPr>
            <w:r w:rsidRPr="0051797B">
              <w:rPr>
                <w:rFonts w:ascii="仿宋_GB2312" w:eastAsia="仿宋_GB2312" w:hAnsi="仿宋_GB2312" w:hint="eastAsia"/>
                <w:sz w:val="24"/>
                <w:szCs w:val="24"/>
              </w:rPr>
              <w:t>开展调研</w:t>
            </w:r>
          </w:p>
        </w:tc>
        <w:tc>
          <w:tcPr>
            <w:tcW w:w="5952" w:type="dxa"/>
          </w:tcPr>
          <w:p w:rsidR="0051797B" w:rsidRPr="0051797B" w:rsidRDefault="0051797B" w:rsidP="0051797B">
            <w:pPr>
              <w:tabs>
                <w:tab w:val="center" w:pos="4153"/>
                <w:tab w:val="right" w:pos="8306"/>
              </w:tabs>
              <w:adjustRightInd w:val="0"/>
              <w:snapToGrid w:val="0"/>
              <w:rPr>
                <w:rFonts w:ascii="仿宋_GB2312" w:eastAsia="仿宋_GB2312" w:hAnsi="仿宋_GB2312"/>
                <w:sz w:val="24"/>
                <w:szCs w:val="24"/>
              </w:rPr>
            </w:pPr>
            <w:r w:rsidRPr="0051797B">
              <w:rPr>
                <w:rFonts w:ascii="仿宋_GB2312" w:eastAsia="仿宋_GB2312" w:hAnsi="仿宋_GB2312" w:hint="eastAsia"/>
                <w:sz w:val="24"/>
                <w:szCs w:val="24"/>
              </w:rPr>
              <w:t>专家共识/诊断指南起草准备工作，对项目的意义、目的、可行性进行了调研</w:t>
            </w:r>
          </w:p>
        </w:tc>
      </w:tr>
      <w:tr w:rsidR="0051797B" w:rsidTr="0068413A">
        <w:tc>
          <w:tcPr>
            <w:tcW w:w="2074"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sz w:val="24"/>
                <w:szCs w:val="24"/>
              </w:rPr>
            </w:pPr>
            <w:r>
              <w:rPr>
                <w:rFonts w:ascii="仿宋_GB2312" w:eastAsia="仿宋_GB2312" w:hAnsi="仿宋_GB2312" w:hint="eastAsia"/>
                <w:sz w:val="24"/>
                <w:szCs w:val="24"/>
              </w:rPr>
              <w:t>2017.5-2017</w:t>
            </w:r>
            <w:r w:rsidRPr="0051797B">
              <w:rPr>
                <w:rFonts w:ascii="仿宋_GB2312" w:eastAsia="仿宋_GB2312" w:hAnsi="仿宋_GB2312" w:hint="eastAsia"/>
                <w:sz w:val="24"/>
                <w:szCs w:val="24"/>
              </w:rPr>
              <w:t>.9</w:t>
            </w:r>
          </w:p>
        </w:tc>
        <w:tc>
          <w:tcPr>
            <w:tcW w:w="1518"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sz w:val="24"/>
                <w:szCs w:val="24"/>
              </w:rPr>
            </w:pPr>
            <w:r w:rsidRPr="0051797B">
              <w:rPr>
                <w:rFonts w:ascii="仿宋_GB2312" w:eastAsia="仿宋_GB2312" w:hAnsi="仿宋_GB2312" w:hint="eastAsia"/>
                <w:sz w:val="24"/>
                <w:szCs w:val="24"/>
              </w:rPr>
              <w:t>起草初稿</w:t>
            </w:r>
          </w:p>
        </w:tc>
        <w:tc>
          <w:tcPr>
            <w:tcW w:w="5952" w:type="dxa"/>
          </w:tcPr>
          <w:p w:rsidR="0051797B" w:rsidRPr="0051797B" w:rsidRDefault="0051797B" w:rsidP="0051797B">
            <w:pPr>
              <w:tabs>
                <w:tab w:val="center" w:pos="4153"/>
                <w:tab w:val="right" w:pos="8306"/>
              </w:tabs>
              <w:adjustRightInd w:val="0"/>
              <w:snapToGrid w:val="0"/>
              <w:rPr>
                <w:rFonts w:ascii="仿宋_GB2312" w:eastAsia="仿宋_GB2312" w:hAnsi="仿宋_GB2312"/>
                <w:sz w:val="24"/>
                <w:szCs w:val="24"/>
              </w:rPr>
            </w:pPr>
            <w:r w:rsidRPr="0051797B">
              <w:rPr>
                <w:rFonts w:ascii="仿宋_GB2312" w:eastAsia="仿宋_GB2312" w:hAnsi="仿宋_GB2312"/>
                <w:color w:val="000000"/>
                <w:sz w:val="24"/>
                <w:szCs w:val="24"/>
              </w:rPr>
              <w:t>在广泛征求行业内专家的意见和建议，经过多次深入的内部讨论后，201</w:t>
            </w:r>
            <w:r>
              <w:rPr>
                <w:rFonts w:ascii="仿宋_GB2312" w:eastAsia="仿宋_GB2312" w:hAnsi="仿宋_GB2312" w:hint="eastAsia"/>
                <w:color w:val="000000"/>
                <w:sz w:val="24"/>
                <w:szCs w:val="24"/>
              </w:rPr>
              <w:t>7</w:t>
            </w:r>
            <w:r w:rsidRPr="0051797B">
              <w:rPr>
                <w:rFonts w:ascii="仿宋_GB2312" w:eastAsia="仿宋_GB2312" w:hAnsi="仿宋_GB2312"/>
                <w:color w:val="000000"/>
                <w:sz w:val="24"/>
                <w:szCs w:val="24"/>
              </w:rPr>
              <w:t>年</w:t>
            </w:r>
            <w:r w:rsidRPr="0051797B">
              <w:rPr>
                <w:rFonts w:ascii="仿宋_GB2312" w:eastAsia="仿宋_GB2312" w:hAnsi="仿宋_GB2312" w:hint="eastAsia"/>
                <w:color w:val="000000"/>
                <w:sz w:val="24"/>
                <w:szCs w:val="24"/>
              </w:rPr>
              <w:t>9</w:t>
            </w:r>
            <w:r w:rsidRPr="0051797B">
              <w:rPr>
                <w:rFonts w:ascii="仿宋_GB2312" w:eastAsia="仿宋_GB2312" w:hAnsi="仿宋_GB2312"/>
                <w:color w:val="000000"/>
                <w:sz w:val="24"/>
                <w:szCs w:val="24"/>
              </w:rPr>
              <w:t>月编写了《</w:t>
            </w:r>
            <w:r>
              <w:rPr>
                <w:rFonts w:ascii="仿宋_GB2312" w:eastAsia="仿宋_GB2312" w:hAnsi="仿宋_GB2312" w:hint="eastAsia"/>
                <w:sz w:val="24"/>
                <w:szCs w:val="24"/>
              </w:rPr>
              <w:t>何首乌安全用药指南（草案）</w:t>
            </w:r>
            <w:r w:rsidRPr="0051797B">
              <w:rPr>
                <w:rFonts w:ascii="仿宋_GB2312" w:eastAsia="仿宋_GB2312" w:hAnsi="仿宋_GB2312"/>
                <w:color w:val="000000"/>
                <w:sz w:val="24"/>
                <w:szCs w:val="24"/>
              </w:rPr>
              <w:t>》</w:t>
            </w:r>
          </w:p>
        </w:tc>
      </w:tr>
      <w:tr w:rsidR="0051797B" w:rsidTr="0068413A">
        <w:tc>
          <w:tcPr>
            <w:tcW w:w="2074"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sz w:val="24"/>
                <w:szCs w:val="24"/>
              </w:rPr>
            </w:pPr>
            <w:r w:rsidRPr="0051797B">
              <w:rPr>
                <w:rFonts w:ascii="仿宋_GB2312" w:eastAsia="仿宋_GB2312" w:hAnsi="仿宋_GB2312" w:hint="eastAsia"/>
                <w:sz w:val="24"/>
                <w:szCs w:val="24"/>
              </w:rPr>
              <w:t>201</w:t>
            </w:r>
            <w:r>
              <w:rPr>
                <w:rFonts w:ascii="仿宋_GB2312" w:eastAsia="仿宋_GB2312" w:hAnsi="仿宋_GB2312" w:hint="eastAsia"/>
                <w:sz w:val="24"/>
                <w:szCs w:val="24"/>
              </w:rPr>
              <w:t>7.10-2017</w:t>
            </w:r>
            <w:r w:rsidRPr="0051797B">
              <w:rPr>
                <w:rFonts w:ascii="仿宋_GB2312" w:eastAsia="仿宋_GB2312" w:hAnsi="仿宋_GB2312" w:hint="eastAsia"/>
                <w:sz w:val="24"/>
                <w:szCs w:val="24"/>
              </w:rPr>
              <w:t>.12</w:t>
            </w:r>
          </w:p>
        </w:tc>
        <w:tc>
          <w:tcPr>
            <w:tcW w:w="1518"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sz w:val="24"/>
                <w:szCs w:val="24"/>
              </w:rPr>
            </w:pPr>
            <w:r w:rsidRPr="0051797B">
              <w:rPr>
                <w:rFonts w:ascii="仿宋_GB2312" w:eastAsia="仿宋_GB2312" w:hAnsi="仿宋_GB2312" w:hint="eastAsia"/>
                <w:sz w:val="24"/>
                <w:szCs w:val="24"/>
              </w:rPr>
              <w:t>征求意见</w:t>
            </w:r>
          </w:p>
        </w:tc>
        <w:tc>
          <w:tcPr>
            <w:tcW w:w="5952" w:type="dxa"/>
          </w:tcPr>
          <w:p w:rsidR="0051797B" w:rsidRPr="0051797B" w:rsidRDefault="0051797B" w:rsidP="0051797B">
            <w:pPr>
              <w:tabs>
                <w:tab w:val="center" w:pos="4153"/>
                <w:tab w:val="right" w:pos="8306"/>
              </w:tabs>
              <w:adjustRightInd w:val="0"/>
              <w:snapToGrid w:val="0"/>
              <w:rPr>
                <w:rFonts w:ascii="仿宋_GB2312" w:eastAsia="仿宋_GB2312" w:hAnsi="仿宋_GB2312"/>
                <w:sz w:val="24"/>
                <w:szCs w:val="24"/>
              </w:rPr>
            </w:pPr>
            <w:r w:rsidRPr="0051797B">
              <w:rPr>
                <w:rFonts w:ascii="仿宋_GB2312" w:eastAsia="仿宋_GB2312" w:hAnsi="仿宋_GB2312" w:hint="eastAsia"/>
                <w:sz w:val="24"/>
                <w:szCs w:val="24"/>
              </w:rPr>
              <w:t>编写组先后三次征求专家意见。</w:t>
            </w:r>
          </w:p>
          <w:p w:rsidR="0051797B" w:rsidRPr="0051797B" w:rsidRDefault="0051797B" w:rsidP="0051797B">
            <w:pPr>
              <w:tabs>
                <w:tab w:val="center" w:pos="4153"/>
                <w:tab w:val="right" w:pos="8306"/>
              </w:tabs>
              <w:adjustRightInd w:val="0"/>
              <w:snapToGrid w:val="0"/>
              <w:rPr>
                <w:rFonts w:ascii="仿宋_GB2312" w:eastAsia="仿宋_GB2312" w:hAnsi="仿宋_GB2312"/>
                <w:sz w:val="24"/>
                <w:szCs w:val="24"/>
              </w:rPr>
            </w:pPr>
            <w:r w:rsidRPr="0051797B">
              <w:rPr>
                <w:rFonts w:ascii="仿宋_GB2312" w:eastAsia="仿宋_GB2312" w:hAnsi="仿宋_GB2312" w:hint="eastAsia"/>
                <w:sz w:val="24"/>
                <w:szCs w:val="24"/>
              </w:rPr>
              <w:t>召开研讨会，对</w:t>
            </w:r>
            <w:r w:rsidRPr="0051797B">
              <w:rPr>
                <w:rFonts w:ascii="仿宋_GB2312" w:eastAsia="仿宋_GB2312" w:hAnsi="仿宋_GB2312"/>
                <w:sz w:val="24"/>
                <w:szCs w:val="24"/>
              </w:rPr>
              <w:t>《</w:t>
            </w:r>
            <w:r>
              <w:rPr>
                <w:rFonts w:ascii="仿宋_GB2312" w:eastAsia="仿宋_GB2312" w:hAnsi="仿宋_GB2312" w:hint="eastAsia"/>
                <w:sz w:val="24"/>
                <w:szCs w:val="24"/>
              </w:rPr>
              <w:t>何首乌安全用药</w:t>
            </w:r>
            <w:r w:rsidRPr="0051797B">
              <w:rPr>
                <w:rFonts w:ascii="仿宋_GB2312" w:eastAsia="仿宋_GB2312" w:hAnsi="仿宋_GB2312" w:hint="eastAsia"/>
                <w:sz w:val="24"/>
                <w:szCs w:val="24"/>
              </w:rPr>
              <w:t>指南</w:t>
            </w:r>
            <w:r w:rsidRPr="0051797B">
              <w:rPr>
                <w:rFonts w:ascii="仿宋_GB2312" w:eastAsia="仿宋_GB2312" w:hAnsi="仿宋_GB2312"/>
                <w:sz w:val="24"/>
                <w:szCs w:val="24"/>
              </w:rPr>
              <w:t>（草案）》</w:t>
            </w:r>
            <w:r w:rsidRPr="0051797B">
              <w:rPr>
                <w:rFonts w:ascii="仿宋_GB2312" w:eastAsia="仿宋_GB2312" w:hAnsi="仿宋_GB2312" w:hint="eastAsia"/>
                <w:sz w:val="24"/>
                <w:szCs w:val="24"/>
              </w:rPr>
              <w:t>进行讨论和论证；</w:t>
            </w:r>
          </w:p>
          <w:p w:rsidR="0051797B" w:rsidRPr="0051797B" w:rsidRDefault="0051797B" w:rsidP="0051797B">
            <w:pPr>
              <w:tabs>
                <w:tab w:val="center" w:pos="4153"/>
                <w:tab w:val="right" w:pos="8306"/>
              </w:tabs>
              <w:adjustRightInd w:val="0"/>
              <w:snapToGrid w:val="0"/>
              <w:rPr>
                <w:rFonts w:ascii="仿宋_GB2312" w:eastAsia="仿宋_GB2312" w:hAnsi="仿宋_GB2312"/>
                <w:sz w:val="24"/>
                <w:szCs w:val="24"/>
              </w:rPr>
            </w:pPr>
            <w:r w:rsidRPr="0051797B">
              <w:rPr>
                <w:rFonts w:ascii="仿宋_GB2312" w:eastAsia="仿宋_GB2312" w:hAnsi="仿宋_GB2312" w:hint="eastAsia"/>
                <w:sz w:val="24"/>
                <w:szCs w:val="24"/>
              </w:rPr>
              <w:t>修订完善</w:t>
            </w:r>
            <w:r w:rsidRPr="0051797B">
              <w:rPr>
                <w:rFonts w:ascii="仿宋_GB2312" w:eastAsia="仿宋_GB2312" w:hAnsi="仿宋_GB2312"/>
                <w:sz w:val="24"/>
                <w:szCs w:val="24"/>
              </w:rPr>
              <w:t>《</w:t>
            </w:r>
            <w:r>
              <w:rPr>
                <w:rFonts w:ascii="仿宋_GB2312" w:eastAsia="仿宋_GB2312" w:hAnsi="仿宋_GB2312" w:hint="eastAsia"/>
                <w:sz w:val="24"/>
                <w:szCs w:val="24"/>
              </w:rPr>
              <w:t>何首乌安全用药</w:t>
            </w:r>
            <w:r w:rsidRPr="0051797B">
              <w:rPr>
                <w:rFonts w:ascii="仿宋_GB2312" w:eastAsia="仿宋_GB2312" w:hAnsi="仿宋_GB2312" w:hint="eastAsia"/>
                <w:sz w:val="24"/>
                <w:szCs w:val="24"/>
              </w:rPr>
              <w:t>指南</w:t>
            </w:r>
            <w:r w:rsidRPr="0051797B">
              <w:rPr>
                <w:rFonts w:ascii="仿宋_GB2312" w:eastAsia="仿宋_GB2312" w:hAnsi="仿宋_GB2312"/>
                <w:sz w:val="24"/>
                <w:szCs w:val="24"/>
              </w:rPr>
              <w:t>》</w:t>
            </w:r>
            <w:r w:rsidRPr="0051797B">
              <w:rPr>
                <w:rFonts w:ascii="仿宋_GB2312" w:eastAsia="仿宋_GB2312" w:hAnsi="仿宋_GB2312" w:hint="eastAsia"/>
                <w:sz w:val="24"/>
                <w:szCs w:val="24"/>
              </w:rPr>
              <w:t>。</w:t>
            </w:r>
          </w:p>
        </w:tc>
      </w:tr>
      <w:tr w:rsidR="0051797B" w:rsidTr="0068413A">
        <w:tc>
          <w:tcPr>
            <w:tcW w:w="2074" w:type="dxa"/>
          </w:tcPr>
          <w:p w:rsidR="0051797B" w:rsidRPr="0051797B" w:rsidRDefault="0051797B" w:rsidP="00C35B48">
            <w:pPr>
              <w:tabs>
                <w:tab w:val="center" w:pos="4153"/>
                <w:tab w:val="right" w:pos="8306"/>
              </w:tabs>
              <w:adjustRightInd w:val="0"/>
              <w:snapToGrid w:val="0"/>
              <w:spacing w:line="360" w:lineRule="auto"/>
              <w:rPr>
                <w:rFonts w:ascii="仿宋_GB2312" w:eastAsia="仿宋_GB2312" w:hAnsi="仿宋_GB2312"/>
                <w:sz w:val="24"/>
                <w:szCs w:val="24"/>
              </w:rPr>
            </w:pPr>
            <w:r>
              <w:rPr>
                <w:rFonts w:ascii="仿宋_GB2312" w:eastAsia="仿宋_GB2312" w:hAnsi="仿宋_GB2312" w:hint="eastAsia"/>
                <w:sz w:val="24"/>
                <w:szCs w:val="24"/>
              </w:rPr>
              <w:t>2017.12-201</w:t>
            </w:r>
            <w:r w:rsidR="00C35B48">
              <w:rPr>
                <w:rFonts w:ascii="仿宋_GB2312" w:eastAsia="仿宋_GB2312" w:hAnsi="仿宋_GB2312" w:hint="eastAsia"/>
                <w:sz w:val="24"/>
                <w:szCs w:val="24"/>
              </w:rPr>
              <w:t>9</w:t>
            </w:r>
            <w:r>
              <w:rPr>
                <w:rFonts w:ascii="仿宋_GB2312" w:eastAsia="仿宋_GB2312" w:hAnsi="仿宋_GB2312" w:hint="eastAsia"/>
                <w:sz w:val="24"/>
                <w:szCs w:val="24"/>
              </w:rPr>
              <w:t>.</w:t>
            </w:r>
            <w:r w:rsidR="00C35B48">
              <w:rPr>
                <w:rFonts w:ascii="仿宋_GB2312" w:eastAsia="仿宋_GB2312" w:hAnsi="仿宋_GB2312" w:hint="eastAsia"/>
                <w:sz w:val="24"/>
                <w:szCs w:val="24"/>
              </w:rPr>
              <w:t>6</w:t>
            </w:r>
          </w:p>
        </w:tc>
        <w:tc>
          <w:tcPr>
            <w:tcW w:w="1518"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sz w:val="24"/>
                <w:szCs w:val="24"/>
              </w:rPr>
            </w:pPr>
            <w:r w:rsidRPr="0051797B">
              <w:rPr>
                <w:rFonts w:ascii="仿宋_GB2312" w:eastAsia="仿宋_GB2312" w:hAnsi="仿宋_GB2312" w:hint="eastAsia"/>
                <w:sz w:val="24"/>
                <w:szCs w:val="24"/>
              </w:rPr>
              <w:t>形成送审稿</w:t>
            </w:r>
          </w:p>
        </w:tc>
        <w:tc>
          <w:tcPr>
            <w:tcW w:w="5952" w:type="dxa"/>
          </w:tcPr>
          <w:p w:rsidR="0051797B" w:rsidRPr="0051797B" w:rsidRDefault="0051797B" w:rsidP="0051797B">
            <w:pPr>
              <w:tabs>
                <w:tab w:val="center" w:pos="4153"/>
                <w:tab w:val="right" w:pos="8306"/>
              </w:tabs>
              <w:adjustRightInd w:val="0"/>
              <w:snapToGrid w:val="0"/>
              <w:rPr>
                <w:rFonts w:ascii="仿宋_GB2312" w:eastAsia="仿宋_GB2312" w:hAnsi="仿宋_GB2312"/>
                <w:sz w:val="24"/>
                <w:szCs w:val="24"/>
              </w:rPr>
            </w:pPr>
            <w:r w:rsidRPr="0051797B">
              <w:rPr>
                <w:rFonts w:ascii="仿宋_GB2312" w:eastAsia="仿宋_GB2312" w:hAnsi="仿宋_GB2312" w:hint="eastAsia"/>
                <w:sz w:val="24"/>
                <w:szCs w:val="24"/>
              </w:rPr>
              <w:t>汇总研究</w:t>
            </w:r>
            <w:r w:rsidRPr="0051797B">
              <w:rPr>
                <w:rFonts w:ascii="仿宋_GB2312" w:eastAsia="仿宋_GB2312" w:hAnsi="仿宋_GB2312"/>
                <w:sz w:val="24"/>
                <w:szCs w:val="24"/>
              </w:rPr>
              <w:t>《</w:t>
            </w:r>
            <w:r>
              <w:rPr>
                <w:rFonts w:ascii="仿宋_GB2312" w:eastAsia="仿宋_GB2312" w:hAnsi="仿宋_GB2312" w:hint="eastAsia"/>
                <w:sz w:val="24"/>
                <w:szCs w:val="24"/>
              </w:rPr>
              <w:t>何首乌安全用药</w:t>
            </w:r>
            <w:r w:rsidRPr="0051797B">
              <w:rPr>
                <w:rFonts w:ascii="仿宋_GB2312" w:eastAsia="仿宋_GB2312" w:hAnsi="仿宋_GB2312" w:hint="eastAsia"/>
                <w:sz w:val="24"/>
                <w:szCs w:val="24"/>
              </w:rPr>
              <w:t>指南</w:t>
            </w:r>
            <w:r w:rsidRPr="0051797B">
              <w:rPr>
                <w:rFonts w:ascii="仿宋_GB2312" w:eastAsia="仿宋_GB2312" w:hAnsi="仿宋_GB2312"/>
                <w:sz w:val="24"/>
                <w:szCs w:val="24"/>
              </w:rPr>
              <w:t>》</w:t>
            </w:r>
            <w:r w:rsidRPr="0051797B">
              <w:rPr>
                <w:rFonts w:ascii="仿宋_GB2312" w:eastAsia="仿宋_GB2312" w:hAnsi="仿宋_GB2312" w:hint="eastAsia"/>
                <w:sz w:val="24"/>
                <w:szCs w:val="24"/>
              </w:rPr>
              <w:t>修改意见，对</w:t>
            </w:r>
            <w:r w:rsidRPr="0051797B">
              <w:rPr>
                <w:rFonts w:ascii="仿宋_GB2312" w:eastAsia="仿宋_GB2312" w:hAnsi="仿宋_GB2312"/>
                <w:sz w:val="24"/>
                <w:szCs w:val="24"/>
              </w:rPr>
              <w:t>《</w:t>
            </w:r>
            <w:r>
              <w:rPr>
                <w:rFonts w:ascii="仿宋_GB2312" w:eastAsia="仿宋_GB2312" w:hAnsi="仿宋_GB2312" w:hint="eastAsia"/>
                <w:sz w:val="24"/>
                <w:szCs w:val="24"/>
              </w:rPr>
              <w:t>何首乌安全用药</w:t>
            </w:r>
            <w:r w:rsidRPr="0051797B">
              <w:rPr>
                <w:rFonts w:ascii="仿宋_GB2312" w:eastAsia="仿宋_GB2312" w:hAnsi="仿宋_GB2312" w:hint="eastAsia"/>
                <w:sz w:val="24"/>
                <w:szCs w:val="24"/>
              </w:rPr>
              <w:t>指南</w:t>
            </w:r>
            <w:r w:rsidRPr="0051797B">
              <w:rPr>
                <w:rFonts w:ascii="仿宋_GB2312" w:eastAsia="仿宋_GB2312" w:hAnsi="仿宋_GB2312"/>
                <w:sz w:val="24"/>
                <w:szCs w:val="24"/>
              </w:rPr>
              <w:t>》</w:t>
            </w:r>
            <w:r w:rsidRPr="0051797B">
              <w:rPr>
                <w:rFonts w:ascii="仿宋_GB2312" w:eastAsia="仿宋_GB2312" w:hAnsi="仿宋_GB2312" w:hint="eastAsia"/>
                <w:sz w:val="24"/>
                <w:szCs w:val="24"/>
              </w:rPr>
              <w:t>进一步修订和完善，形成送审稿。</w:t>
            </w:r>
          </w:p>
        </w:tc>
      </w:tr>
      <w:tr w:rsidR="0051797B" w:rsidTr="0068413A">
        <w:tc>
          <w:tcPr>
            <w:tcW w:w="2074" w:type="dxa"/>
          </w:tcPr>
          <w:p w:rsidR="0051797B" w:rsidRPr="0051797B" w:rsidRDefault="0051797B" w:rsidP="00C35B48">
            <w:pPr>
              <w:tabs>
                <w:tab w:val="center" w:pos="4153"/>
                <w:tab w:val="right" w:pos="8306"/>
              </w:tabs>
              <w:adjustRightInd w:val="0"/>
              <w:snapToGrid w:val="0"/>
              <w:spacing w:line="360" w:lineRule="auto"/>
              <w:rPr>
                <w:rFonts w:ascii="仿宋_GB2312" w:eastAsia="仿宋_GB2312" w:hAnsi="仿宋_GB2312"/>
                <w:sz w:val="24"/>
                <w:szCs w:val="24"/>
              </w:rPr>
            </w:pPr>
            <w:r>
              <w:rPr>
                <w:rFonts w:ascii="仿宋_GB2312" w:eastAsia="仿宋_GB2312" w:hAnsi="仿宋_GB2312" w:hint="eastAsia"/>
                <w:sz w:val="24"/>
                <w:szCs w:val="24"/>
              </w:rPr>
              <w:t>201</w:t>
            </w:r>
            <w:r w:rsidR="00C35B48">
              <w:rPr>
                <w:rFonts w:ascii="仿宋_GB2312" w:eastAsia="仿宋_GB2312" w:hAnsi="仿宋_GB2312" w:hint="eastAsia"/>
                <w:sz w:val="24"/>
                <w:szCs w:val="24"/>
              </w:rPr>
              <w:t>9</w:t>
            </w:r>
            <w:r w:rsidRPr="0051797B">
              <w:rPr>
                <w:rFonts w:ascii="仿宋_GB2312" w:eastAsia="仿宋_GB2312" w:hAnsi="仿宋_GB2312" w:hint="eastAsia"/>
                <w:sz w:val="24"/>
                <w:szCs w:val="24"/>
              </w:rPr>
              <w:t>.</w:t>
            </w:r>
            <w:r w:rsidR="00C35B48">
              <w:rPr>
                <w:rFonts w:ascii="仿宋_GB2312" w:eastAsia="仿宋_GB2312" w:hAnsi="仿宋_GB2312" w:hint="eastAsia"/>
                <w:sz w:val="24"/>
                <w:szCs w:val="24"/>
              </w:rPr>
              <w:t>7</w:t>
            </w:r>
          </w:p>
        </w:tc>
        <w:tc>
          <w:tcPr>
            <w:tcW w:w="1518" w:type="dxa"/>
          </w:tcPr>
          <w:p w:rsidR="0051797B" w:rsidRPr="0051797B" w:rsidRDefault="0051797B" w:rsidP="0051797B">
            <w:pPr>
              <w:tabs>
                <w:tab w:val="center" w:pos="4153"/>
                <w:tab w:val="right" w:pos="8306"/>
              </w:tabs>
              <w:adjustRightInd w:val="0"/>
              <w:snapToGrid w:val="0"/>
              <w:spacing w:line="360" w:lineRule="auto"/>
              <w:rPr>
                <w:rFonts w:ascii="仿宋_GB2312" w:eastAsia="仿宋_GB2312" w:hAnsi="仿宋_GB2312"/>
                <w:sz w:val="24"/>
                <w:szCs w:val="24"/>
              </w:rPr>
            </w:pPr>
            <w:r w:rsidRPr="0051797B">
              <w:rPr>
                <w:rFonts w:ascii="仿宋_GB2312" w:eastAsia="仿宋_GB2312" w:hAnsi="仿宋_GB2312" w:hint="eastAsia"/>
                <w:sz w:val="24"/>
                <w:szCs w:val="24"/>
              </w:rPr>
              <w:t>报送审查</w:t>
            </w:r>
          </w:p>
        </w:tc>
        <w:tc>
          <w:tcPr>
            <w:tcW w:w="5952" w:type="dxa"/>
          </w:tcPr>
          <w:p w:rsidR="0051797B" w:rsidRPr="0051797B" w:rsidRDefault="0051797B" w:rsidP="0051797B">
            <w:pPr>
              <w:tabs>
                <w:tab w:val="center" w:pos="4153"/>
                <w:tab w:val="right" w:pos="8306"/>
              </w:tabs>
              <w:adjustRightInd w:val="0"/>
              <w:snapToGrid w:val="0"/>
              <w:rPr>
                <w:rFonts w:ascii="仿宋_GB2312" w:eastAsia="仿宋_GB2312" w:hAnsi="仿宋_GB2312"/>
                <w:sz w:val="24"/>
                <w:szCs w:val="24"/>
              </w:rPr>
            </w:pPr>
            <w:r w:rsidRPr="0051797B">
              <w:rPr>
                <w:rFonts w:ascii="仿宋_GB2312" w:eastAsia="仿宋_GB2312" w:hAnsi="仿宋_GB2312" w:hint="eastAsia"/>
                <w:sz w:val="24"/>
                <w:szCs w:val="24"/>
              </w:rPr>
              <w:t>完成</w:t>
            </w:r>
            <w:r w:rsidRPr="0051797B">
              <w:rPr>
                <w:rFonts w:ascii="仿宋_GB2312" w:eastAsia="仿宋_GB2312" w:hAnsi="仿宋_GB2312"/>
                <w:sz w:val="24"/>
                <w:szCs w:val="24"/>
              </w:rPr>
              <w:t>《</w:t>
            </w:r>
            <w:r>
              <w:rPr>
                <w:rFonts w:ascii="仿宋_GB2312" w:eastAsia="仿宋_GB2312" w:hAnsi="仿宋_GB2312" w:hint="eastAsia"/>
                <w:sz w:val="24"/>
                <w:szCs w:val="24"/>
              </w:rPr>
              <w:t>何首乌安全用药</w:t>
            </w:r>
            <w:r w:rsidRPr="0051797B">
              <w:rPr>
                <w:rFonts w:ascii="仿宋_GB2312" w:eastAsia="仿宋_GB2312" w:hAnsi="仿宋_GB2312" w:hint="eastAsia"/>
                <w:sz w:val="24"/>
                <w:szCs w:val="24"/>
              </w:rPr>
              <w:t>指南</w:t>
            </w:r>
            <w:r w:rsidRPr="0051797B">
              <w:rPr>
                <w:rFonts w:ascii="仿宋_GB2312" w:eastAsia="仿宋_GB2312" w:hAnsi="仿宋_GB2312"/>
                <w:sz w:val="24"/>
                <w:szCs w:val="24"/>
              </w:rPr>
              <w:t>》</w:t>
            </w:r>
            <w:r w:rsidRPr="0051797B">
              <w:rPr>
                <w:rFonts w:ascii="仿宋_GB2312" w:eastAsia="仿宋_GB2312" w:hAnsi="仿宋_GB2312" w:hint="eastAsia"/>
                <w:sz w:val="24"/>
                <w:szCs w:val="24"/>
              </w:rPr>
              <w:t>，进入指南申报程序</w:t>
            </w:r>
          </w:p>
        </w:tc>
      </w:tr>
      <w:tr w:rsidR="00835268" w:rsidTr="0068413A">
        <w:tc>
          <w:tcPr>
            <w:tcW w:w="2074" w:type="dxa"/>
          </w:tcPr>
          <w:p w:rsidR="00835268" w:rsidRDefault="00835268" w:rsidP="00C35B48">
            <w:pPr>
              <w:tabs>
                <w:tab w:val="center" w:pos="4153"/>
                <w:tab w:val="right" w:pos="8306"/>
              </w:tabs>
              <w:adjustRightInd w:val="0"/>
              <w:snapToGrid w:val="0"/>
              <w:spacing w:line="360" w:lineRule="auto"/>
              <w:rPr>
                <w:rFonts w:ascii="仿宋_GB2312" w:eastAsia="仿宋_GB2312" w:hAnsi="仿宋_GB2312"/>
                <w:sz w:val="24"/>
                <w:szCs w:val="24"/>
              </w:rPr>
            </w:pPr>
            <w:r>
              <w:rPr>
                <w:rFonts w:ascii="仿宋_GB2312" w:eastAsia="仿宋_GB2312" w:hAnsi="仿宋_GB2312" w:hint="eastAsia"/>
                <w:sz w:val="24"/>
                <w:szCs w:val="24"/>
              </w:rPr>
              <w:t>2019.9</w:t>
            </w:r>
          </w:p>
        </w:tc>
        <w:tc>
          <w:tcPr>
            <w:tcW w:w="1518" w:type="dxa"/>
          </w:tcPr>
          <w:p w:rsidR="00835268" w:rsidRPr="0051797B" w:rsidRDefault="00835268" w:rsidP="0051797B">
            <w:pPr>
              <w:tabs>
                <w:tab w:val="center" w:pos="4153"/>
                <w:tab w:val="right" w:pos="8306"/>
              </w:tabs>
              <w:adjustRightInd w:val="0"/>
              <w:snapToGrid w:val="0"/>
              <w:spacing w:line="360" w:lineRule="auto"/>
              <w:rPr>
                <w:rFonts w:ascii="仿宋_GB2312" w:eastAsia="仿宋_GB2312" w:hAnsi="仿宋_GB2312"/>
                <w:sz w:val="24"/>
                <w:szCs w:val="24"/>
              </w:rPr>
            </w:pPr>
            <w:r>
              <w:rPr>
                <w:rFonts w:ascii="仿宋_GB2312" w:eastAsia="仿宋_GB2312" w:hAnsi="仿宋_GB2312" w:hint="eastAsia"/>
                <w:sz w:val="24"/>
                <w:szCs w:val="24"/>
              </w:rPr>
              <w:t>会议审查</w:t>
            </w:r>
          </w:p>
        </w:tc>
        <w:tc>
          <w:tcPr>
            <w:tcW w:w="5952" w:type="dxa"/>
          </w:tcPr>
          <w:p w:rsidR="00835268" w:rsidRPr="0051797B" w:rsidRDefault="00835268" w:rsidP="0051797B">
            <w:pPr>
              <w:tabs>
                <w:tab w:val="center" w:pos="4153"/>
                <w:tab w:val="right" w:pos="8306"/>
              </w:tabs>
              <w:adjustRightInd w:val="0"/>
              <w:snapToGrid w:val="0"/>
              <w:rPr>
                <w:rFonts w:ascii="仿宋_GB2312" w:eastAsia="仿宋_GB2312" w:hAnsi="仿宋_GB2312"/>
                <w:sz w:val="24"/>
                <w:szCs w:val="24"/>
              </w:rPr>
            </w:pPr>
            <w:r>
              <w:rPr>
                <w:rFonts w:ascii="仿宋_GB2312" w:eastAsia="仿宋_GB2312" w:hAnsi="仿宋_GB2312" w:hint="eastAsia"/>
                <w:sz w:val="24"/>
                <w:szCs w:val="24"/>
              </w:rPr>
              <w:t>顺利通过会议审查，并依据专家意见修改后提交。</w:t>
            </w:r>
          </w:p>
        </w:tc>
      </w:tr>
    </w:tbl>
    <w:p w:rsidR="008175F1" w:rsidRPr="0041792C" w:rsidRDefault="00201D4E" w:rsidP="002117F6">
      <w:pPr>
        <w:spacing w:line="360" w:lineRule="auto"/>
        <w:rPr>
          <w:rFonts w:ascii="仿宋" w:eastAsia="仿宋" w:hAnsi="仿宋" w:cs="仿宋"/>
          <w:b/>
          <w:color w:val="000000"/>
          <w:sz w:val="32"/>
          <w:szCs w:val="32"/>
        </w:rPr>
      </w:pPr>
      <w:r w:rsidRPr="0041792C">
        <w:rPr>
          <w:rFonts w:ascii="仿宋" w:eastAsia="仿宋" w:hAnsi="仿宋" w:cs="仿宋"/>
          <w:b/>
          <w:color w:val="000000"/>
          <w:sz w:val="32"/>
          <w:szCs w:val="32"/>
        </w:rPr>
        <w:t xml:space="preserve">1.4 </w:t>
      </w:r>
      <w:r w:rsidRPr="0041792C">
        <w:rPr>
          <w:rFonts w:ascii="仿宋" w:eastAsia="仿宋" w:hAnsi="仿宋" w:cs="仿宋" w:hint="eastAsia"/>
          <w:b/>
          <w:color w:val="000000"/>
          <w:sz w:val="32"/>
          <w:szCs w:val="32"/>
        </w:rPr>
        <w:t>指南主要起草人及其所做工作</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1065"/>
        <w:gridCol w:w="1453"/>
        <w:gridCol w:w="1701"/>
        <w:gridCol w:w="1376"/>
        <w:gridCol w:w="2735"/>
      </w:tblGrid>
      <w:tr w:rsidR="008175F1" w:rsidTr="0068413A">
        <w:trPr>
          <w:jc w:val="center"/>
        </w:trPr>
        <w:tc>
          <w:tcPr>
            <w:tcW w:w="9581" w:type="dxa"/>
            <w:gridSpan w:val="6"/>
            <w:vAlign w:val="center"/>
          </w:tcPr>
          <w:p w:rsidR="008175F1" w:rsidRPr="00F35787" w:rsidRDefault="00201D4E">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标准主要起草人及其所做的工作</w:t>
            </w:r>
          </w:p>
        </w:tc>
      </w:tr>
      <w:tr w:rsidR="008175F1" w:rsidTr="0068413A">
        <w:trPr>
          <w:jc w:val="center"/>
        </w:trPr>
        <w:tc>
          <w:tcPr>
            <w:tcW w:w="1251" w:type="dxa"/>
            <w:vAlign w:val="center"/>
          </w:tcPr>
          <w:p w:rsidR="008175F1" w:rsidRPr="00F35787" w:rsidRDefault="00201D4E">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姓名</w:t>
            </w:r>
          </w:p>
        </w:tc>
        <w:tc>
          <w:tcPr>
            <w:tcW w:w="1065" w:type="dxa"/>
            <w:vAlign w:val="center"/>
          </w:tcPr>
          <w:p w:rsidR="008175F1" w:rsidRPr="00F35787" w:rsidRDefault="00201D4E">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学位</w:t>
            </w:r>
          </w:p>
        </w:tc>
        <w:tc>
          <w:tcPr>
            <w:tcW w:w="1453" w:type="dxa"/>
            <w:vAlign w:val="center"/>
          </w:tcPr>
          <w:p w:rsidR="008175F1" w:rsidRPr="00F35787" w:rsidRDefault="00201D4E">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单位</w:t>
            </w:r>
          </w:p>
        </w:tc>
        <w:tc>
          <w:tcPr>
            <w:tcW w:w="1701" w:type="dxa"/>
            <w:vAlign w:val="center"/>
          </w:tcPr>
          <w:p w:rsidR="008175F1" w:rsidRPr="00F35787" w:rsidRDefault="00201D4E">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职务</w:t>
            </w:r>
          </w:p>
        </w:tc>
        <w:tc>
          <w:tcPr>
            <w:tcW w:w="1376" w:type="dxa"/>
            <w:vAlign w:val="center"/>
          </w:tcPr>
          <w:p w:rsidR="008175F1" w:rsidRPr="00F35787" w:rsidRDefault="00201D4E">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职称</w:t>
            </w:r>
          </w:p>
        </w:tc>
        <w:tc>
          <w:tcPr>
            <w:tcW w:w="2735" w:type="dxa"/>
            <w:vAlign w:val="center"/>
          </w:tcPr>
          <w:p w:rsidR="008175F1" w:rsidRPr="00F35787" w:rsidRDefault="00201D4E">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工作内容</w:t>
            </w:r>
          </w:p>
        </w:tc>
      </w:tr>
      <w:tr w:rsidR="008175F1" w:rsidTr="0068413A">
        <w:trPr>
          <w:trHeight w:val="1649"/>
          <w:jc w:val="center"/>
        </w:trPr>
        <w:tc>
          <w:tcPr>
            <w:tcW w:w="1251" w:type="dxa"/>
            <w:vAlign w:val="center"/>
          </w:tcPr>
          <w:p w:rsidR="008175F1" w:rsidRPr="00F35787" w:rsidRDefault="00F35787">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肖小河</w:t>
            </w:r>
          </w:p>
        </w:tc>
        <w:tc>
          <w:tcPr>
            <w:tcW w:w="1065" w:type="dxa"/>
            <w:vAlign w:val="center"/>
          </w:tcPr>
          <w:p w:rsidR="008175F1" w:rsidRPr="00F35787" w:rsidRDefault="00201D4E">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博士</w:t>
            </w:r>
          </w:p>
        </w:tc>
        <w:tc>
          <w:tcPr>
            <w:tcW w:w="1453" w:type="dxa"/>
            <w:vAlign w:val="center"/>
          </w:tcPr>
          <w:p w:rsidR="008175F1" w:rsidRPr="00F35787" w:rsidRDefault="00F35787" w:rsidP="005F5267">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解放军</w:t>
            </w:r>
            <w:r w:rsidR="005F5267">
              <w:rPr>
                <w:rFonts w:ascii="仿宋_GB2312" w:eastAsia="仿宋_GB2312" w:hAnsi="仿宋_GB2312" w:hint="eastAsia"/>
                <w:sz w:val="24"/>
                <w:szCs w:val="24"/>
              </w:rPr>
              <w:t>总</w:t>
            </w:r>
            <w:r w:rsidRPr="00F35787">
              <w:rPr>
                <w:rFonts w:ascii="仿宋_GB2312" w:eastAsia="仿宋_GB2312" w:hAnsi="仿宋_GB2312" w:hint="eastAsia"/>
                <w:sz w:val="24"/>
                <w:szCs w:val="24"/>
              </w:rPr>
              <w:t>医院</w:t>
            </w:r>
            <w:r w:rsidR="005F5267">
              <w:rPr>
                <w:rFonts w:ascii="仿宋_GB2312" w:eastAsia="仿宋_GB2312" w:hAnsi="仿宋_GB2312" w:hint="eastAsia"/>
                <w:sz w:val="24"/>
                <w:szCs w:val="24"/>
              </w:rPr>
              <w:t>第五医学中心</w:t>
            </w:r>
          </w:p>
        </w:tc>
        <w:tc>
          <w:tcPr>
            <w:tcW w:w="1701" w:type="dxa"/>
            <w:vAlign w:val="center"/>
          </w:tcPr>
          <w:p w:rsidR="008175F1" w:rsidRPr="00F35787" w:rsidRDefault="00F35787">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sz w:val="24"/>
                <w:szCs w:val="24"/>
              </w:rPr>
              <w:t>中西医结合中心主任</w:t>
            </w:r>
            <w:r w:rsidRPr="00F35787">
              <w:rPr>
                <w:rFonts w:ascii="仿宋_GB2312" w:eastAsia="仿宋_GB2312" w:hAnsi="仿宋_GB2312" w:hint="eastAsia"/>
                <w:sz w:val="24"/>
                <w:szCs w:val="24"/>
              </w:rPr>
              <w:t>、</w:t>
            </w:r>
            <w:r w:rsidRPr="00F35787">
              <w:rPr>
                <w:rFonts w:ascii="仿宋_GB2312" w:eastAsia="仿宋_GB2312" w:hAnsi="仿宋_GB2312"/>
                <w:sz w:val="24"/>
                <w:szCs w:val="24"/>
              </w:rPr>
              <w:t>全军中医药研究所所长</w:t>
            </w:r>
          </w:p>
        </w:tc>
        <w:tc>
          <w:tcPr>
            <w:tcW w:w="1376" w:type="dxa"/>
            <w:vAlign w:val="center"/>
          </w:tcPr>
          <w:p w:rsidR="008175F1" w:rsidRPr="00F35787" w:rsidRDefault="00F35787">
            <w:pPr>
              <w:widowControl w:val="0"/>
              <w:tabs>
                <w:tab w:val="left" w:pos="900"/>
              </w:tabs>
              <w:autoSpaceDN w:val="0"/>
              <w:adjustRightInd w:val="0"/>
              <w:ind w:right="62"/>
              <w:jc w:val="center"/>
              <w:rPr>
                <w:rFonts w:ascii="仿宋_GB2312" w:eastAsia="仿宋_GB2312" w:hAnsi="仿宋_GB2312"/>
                <w:sz w:val="24"/>
                <w:szCs w:val="24"/>
              </w:rPr>
            </w:pPr>
            <w:r w:rsidRPr="00F35787">
              <w:rPr>
                <w:rFonts w:ascii="仿宋_GB2312" w:eastAsia="仿宋_GB2312" w:hAnsi="仿宋_GB2312" w:hint="eastAsia"/>
                <w:sz w:val="24"/>
                <w:szCs w:val="24"/>
              </w:rPr>
              <w:t>研究员</w:t>
            </w:r>
          </w:p>
        </w:tc>
        <w:tc>
          <w:tcPr>
            <w:tcW w:w="2735" w:type="dxa"/>
            <w:vAlign w:val="center"/>
          </w:tcPr>
          <w:p w:rsidR="008175F1" w:rsidRPr="00F35787" w:rsidRDefault="00201D4E">
            <w:pPr>
              <w:widowControl w:val="0"/>
              <w:tabs>
                <w:tab w:val="left" w:pos="900"/>
              </w:tabs>
              <w:autoSpaceDN w:val="0"/>
              <w:adjustRightInd w:val="0"/>
              <w:ind w:right="62"/>
              <w:jc w:val="both"/>
              <w:rPr>
                <w:rFonts w:ascii="仿宋_GB2312" w:eastAsia="仿宋_GB2312" w:hAnsi="仿宋_GB2312"/>
                <w:sz w:val="24"/>
                <w:szCs w:val="24"/>
              </w:rPr>
            </w:pPr>
            <w:r w:rsidRPr="00F35787">
              <w:rPr>
                <w:rFonts w:ascii="仿宋_GB2312" w:eastAsia="仿宋_GB2312" w:hAnsi="仿宋_GB2312" w:hint="eastAsia"/>
                <w:sz w:val="24"/>
                <w:szCs w:val="24"/>
              </w:rPr>
              <w:t>《</w:t>
            </w:r>
            <w:r w:rsidR="00F12F6E">
              <w:rPr>
                <w:rFonts w:ascii="仿宋_GB2312" w:eastAsia="仿宋_GB2312" w:hAnsi="仿宋_GB2312" w:hint="eastAsia"/>
                <w:sz w:val="24"/>
                <w:szCs w:val="24"/>
              </w:rPr>
              <w:t>何首乌安全</w:t>
            </w:r>
            <w:r w:rsidR="005F5267">
              <w:rPr>
                <w:rFonts w:ascii="仿宋_GB2312" w:eastAsia="仿宋_GB2312" w:hAnsi="仿宋_GB2312" w:hint="eastAsia"/>
                <w:sz w:val="24"/>
                <w:szCs w:val="24"/>
              </w:rPr>
              <w:t>用药指南</w:t>
            </w:r>
            <w:r w:rsidRPr="00F35787">
              <w:rPr>
                <w:rFonts w:ascii="仿宋_GB2312" w:eastAsia="仿宋_GB2312" w:hAnsi="仿宋_GB2312" w:hint="eastAsia"/>
                <w:sz w:val="24"/>
                <w:szCs w:val="24"/>
              </w:rPr>
              <w:t>》负责人。组织申报、实施、总结。</w:t>
            </w:r>
          </w:p>
        </w:tc>
      </w:tr>
      <w:tr w:rsidR="008175F1" w:rsidTr="0068413A">
        <w:trPr>
          <w:jc w:val="center"/>
        </w:trPr>
        <w:tc>
          <w:tcPr>
            <w:tcW w:w="1251" w:type="dxa"/>
            <w:vAlign w:val="center"/>
          </w:tcPr>
          <w:p w:rsidR="008175F1" w:rsidRPr="00541EA0" w:rsidRDefault="00F3578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王伽伯</w:t>
            </w:r>
          </w:p>
        </w:tc>
        <w:tc>
          <w:tcPr>
            <w:tcW w:w="1065" w:type="dxa"/>
            <w:vAlign w:val="center"/>
          </w:tcPr>
          <w:p w:rsidR="008175F1" w:rsidRPr="00541EA0" w:rsidRDefault="00F3578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博士</w:t>
            </w:r>
          </w:p>
        </w:tc>
        <w:tc>
          <w:tcPr>
            <w:tcW w:w="1453" w:type="dxa"/>
            <w:vAlign w:val="center"/>
          </w:tcPr>
          <w:p w:rsidR="008175F1"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解放军总医院第五医学中心</w:t>
            </w:r>
          </w:p>
        </w:tc>
        <w:tc>
          <w:tcPr>
            <w:tcW w:w="1701" w:type="dxa"/>
            <w:vAlign w:val="center"/>
          </w:tcPr>
          <w:p w:rsidR="008175F1" w:rsidRPr="00541EA0" w:rsidRDefault="00F35787" w:rsidP="00F3578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sz w:val="24"/>
                <w:szCs w:val="24"/>
              </w:rPr>
              <w:t>全军中医药研究所副所长</w:t>
            </w:r>
          </w:p>
        </w:tc>
        <w:tc>
          <w:tcPr>
            <w:tcW w:w="1376" w:type="dxa"/>
            <w:vAlign w:val="center"/>
          </w:tcPr>
          <w:p w:rsidR="008175F1"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副研究员</w:t>
            </w:r>
          </w:p>
        </w:tc>
        <w:tc>
          <w:tcPr>
            <w:tcW w:w="2735" w:type="dxa"/>
            <w:vAlign w:val="center"/>
          </w:tcPr>
          <w:p w:rsidR="008175F1" w:rsidRPr="00541EA0" w:rsidRDefault="00201D4E">
            <w:pPr>
              <w:widowControl w:val="0"/>
              <w:tabs>
                <w:tab w:val="left" w:pos="900"/>
              </w:tabs>
              <w:autoSpaceDN w:val="0"/>
              <w:adjustRightInd w:val="0"/>
              <w:ind w:right="62"/>
              <w:jc w:val="both"/>
              <w:rPr>
                <w:rFonts w:ascii="仿宋_GB2312" w:eastAsia="仿宋_GB2312" w:hAnsi="仿宋_GB2312"/>
                <w:sz w:val="24"/>
                <w:szCs w:val="24"/>
              </w:rPr>
            </w:pPr>
            <w:r w:rsidRPr="00541EA0">
              <w:rPr>
                <w:rFonts w:ascii="仿宋_GB2312" w:eastAsia="仿宋_GB2312" w:hAnsi="仿宋_GB2312" w:hint="eastAsia"/>
                <w:sz w:val="24"/>
                <w:szCs w:val="24"/>
              </w:rPr>
              <w:t>《</w:t>
            </w:r>
            <w:r w:rsidR="00F12F6E">
              <w:rPr>
                <w:rFonts w:ascii="仿宋_GB2312" w:eastAsia="仿宋_GB2312" w:hAnsi="仿宋_GB2312" w:hint="eastAsia"/>
                <w:sz w:val="24"/>
                <w:szCs w:val="24"/>
              </w:rPr>
              <w:t>何首乌安全</w:t>
            </w:r>
            <w:r w:rsidR="005F5267" w:rsidRPr="00541EA0">
              <w:rPr>
                <w:rFonts w:ascii="仿宋_GB2312" w:eastAsia="仿宋_GB2312" w:hAnsi="仿宋_GB2312" w:hint="eastAsia"/>
                <w:sz w:val="24"/>
                <w:szCs w:val="24"/>
              </w:rPr>
              <w:t>用药指南</w:t>
            </w:r>
            <w:r w:rsidRPr="00541EA0">
              <w:rPr>
                <w:rFonts w:ascii="仿宋_GB2312" w:eastAsia="仿宋_GB2312" w:hAnsi="仿宋_GB2312" w:hint="eastAsia"/>
                <w:sz w:val="24"/>
                <w:szCs w:val="24"/>
              </w:rPr>
              <w:t>》组织申报、实施、总结。</w:t>
            </w:r>
          </w:p>
        </w:tc>
      </w:tr>
      <w:tr w:rsidR="005F5267" w:rsidTr="0068413A">
        <w:trPr>
          <w:jc w:val="center"/>
        </w:trPr>
        <w:tc>
          <w:tcPr>
            <w:tcW w:w="1251"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王睿林</w:t>
            </w:r>
          </w:p>
        </w:tc>
        <w:tc>
          <w:tcPr>
            <w:tcW w:w="1065"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博士</w:t>
            </w:r>
          </w:p>
        </w:tc>
        <w:tc>
          <w:tcPr>
            <w:tcW w:w="1453"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解放军总医院第五医学中心</w:t>
            </w:r>
          </w:p>
        </w:tc>
        <w:tc>
          <w:tcPr>
            <w:tcW w:w="1701"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sz w:val="24"/>
                <w:szCs w:val="24"/>
              </w:rPr>
              <w:t>中医科主任</w:t>
            </w:r>
          </w:p>
        </w:tc>
        <w:tc>
          <w:tcPr>
            <w:tcW w:w="1376"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副主任医师</w:t>
            </w:r>
          </w:p>
        </w:tc>
        <w:tc>
          <w:tcPr>
            <w:tcW w:w="2735"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专家共识指导</w:t>
            </w:r>
          </w:p>
        </w:tc>
      </w:tr>
      <w:tr w:rsidR="005F5267" w:rsidTr="0068413A">
        <w:trPr>
          <w:jc w:val="center"/>
        </w:trPr>
        <w:tc>
          <w:tcPr>
            <w:tcW w:w="1251"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何婷婷</w:t>
            </w:r>
          </w:p>
        </w:tc>
        <w:tc>
          <w:tcPr>
            <w:tcW w:w="1065"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博士</w:t>
            </w:r>
          </w:p>
        </w:tc>
        <w:tc>
          <w:tcPr>
            <w:tcW w:w="1453"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解放军总医院第五医学中心</w:t>
            </w:r>
          </w:p>
        </w:tc>
        <w:tc>
          <w:tcPr>
            <w:tcW w:w="1701"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sz w:val="24"/>
                <w:szCs w:val="24"/>
              </w:rPr>
              <w:t xml:space="preserve">  无</w:t>
            </w:r>
          </w:p>
        </w:tc>
        <w:tc>
          <w:tcPr>
            <w:tcW w:w="1376"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主治医师</w:t>
            </w:r>
          </w:p>
        </w:tc>
        <w:tc>
          <w:tcPr>
            <w:tcW w:w="2735" w:type="dxa"/>
            <w:vAlign w:val="center"/>
          </w:tcPr>
          <w:p w:rsidR="005F5267" w:rsidRPr="00541EA0" w:rsidRDefault="005F5267" w:rsidP="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主要负责指南的撰写</w:t>
            </w:r>
          </w:p>
        </w:tc>
      </w:tr>
      <w:tr w:rsidR="005F5267" w:rsidTr="0068413A">
        <w:trPr>
          <w:jc w:val="center"/>
        </w:trPr>
        <w:tc>
          <w:tcPr>
            <w:tcW w:w="1251"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邹正升</w:t>
            </w:r>
          </w:p>
        </w:tc>
        <w:tc>
          <w:tcPr>
            <w:tcW w:w="1065" w:type="dxa"/>
            <w:vAlign w:val="center"/>
          </w:tcPr>
          <w:p w:rsidR="005F5267" w:rsidRPr="00541EA0" w:rsidRDefault="00541EA0">
            <w:pPr>
              <w:widowControl w:val="0"/>
              <w:tabs>
                <w:tab w:val="left" w:pos="900"/>
              </w:tabs>
              <w:autoSpaceDN w:val="0"/>
              <w:adjustRightInd w:val="0"/>
              <w:ind w:right="62"/>
              <w:jc w:val="center"/>
              <w:rPr>
                <w:rFonts w:ascii="仿宋_GB2312" w:eastAsia="仿宋_GB2312" w:hAnsi="仿宋_GB2312"/>
                <w:sz w:val="24"/>
                <w:szCs w:val="24"/>
              </w:rPr>
            </w:pPr>
            <w:r>
              <w:rPr>
                <w:rFonts w:ascii="仿宋_GB2312" w:eastAsia="仿宋_GB2312" w:hAnsi="仿宋_GB2312" w:hint="eastAsia"/>
                <w:sz w:val="24"/>
                <w:szCs w:val="24"/>
              </w:rPr>
              <w:t>博士</w:t>
            </w:r>
          </w:p>
        </w:tc>
        <w:tc>
          <w:tcPr>
            <w:tcW w:w="1453" w:type="dxa"/>
            <w:vAlign w:val="center"/>
          </w:tcPr>
          <w:p w:rsidR="005F5267" w:rsidRPr="00541EA0" w:rsidRDefault="00541EA0">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解放军总医院第五医学中心</w:t>
            </w:r>
          </w:p>
        </w:tc>
        <w:tc>
          <w:tcPr>
            <w:tcW w:w="1701" w:type="dxa"/>
            <w:vAlign w:val="center"/>
          </w:tcPr>
          <w:p w:rsidR="005F5267" w:rsidRPr="00541EA0" w:rsidRDefault="00541EA0">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非感染性肝病诊疗中心</w:t>
            </w:r>
            <w:r>
              <w:rPr>
                <w:rFonts w:ascii="仿宋_GB2312" w:eastAsia="仿宋_GB2312" w:hAnsi="仿宋_GB2312" w:hint="eastAsia"/>
                <w:sz w:val="24"/>
                <w:szCs w:val="24"/>
              </w:rPr>
              <w:t>主任</w:t>
            </w:r>
          </w:p>
        </w:tc>
        <w:tc>
          <w:tcPr>
            <w:tcW w:w="1376" w:type="dxa"/>
            <w:vAlign w:val="center"/>
          </w:tcPr>
          <w:p w:rsidR="005F5267" w:rsidRPr="00541EA0" w:rsidRDefault="00541EA0">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主任医师</w:t>
            </w:r>
          </w:p>
        </w:tc>
        <w:tc>
          <w:tcPr>
            <w:tcW w:w="2735" w:type="dxa"/>
            <w:vAlign w:val="center"/>
          </w:tcPr>
          <w:p w:rsidR="005F5267" w:rsidRPr="00541EA0" w:rsidRDefault="00541EA0">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专家共识指导</w:t>
            </w:r>
          </w:p>
        </w:tc>
      </w:tr>
      <w:tr w:rsidR="005F5267" w:rsidTr="0068413A">
        <w:trPr>
          <w:jc w:val="center"/>
        </w:trPr>
        <w:tc>
          <w:tcPr>
            <w:tcW w:w="1251"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柏兆方</w:t>
            </w:r>
          </w:p>
        </w:tc>
        <w:tc>
          <w:tcPr>
            <w:tcW w:w="1065"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博士</w:t>
            </w:r>
          </w:p>
        </w:tc>
        <w:tc>
          <w:tcPr>
            <w:tcW w:w="1453"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解放军总医院第五医学中心</w:t>
            </w:r>
          </w:p>
        </w:tc>
        <w:tc>
          <w:tcPr>
            <w:tcW w:w="1701"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无</w:t>
            </w:r>
          </w:p>
        </w:tc>
        <w:tc>
          <w:tcPr>
            <w:tcW w:w="1376"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助理研究员</w:t>
            </w:r>
          </w:p>
        </w:tc>
        <w:tc>
          <w:tcPr>
            <w:tcW w:w="2735" w:type="dxa"/>
            <w:vAlign w:val="center"/>
          </w:tcPr>
          <w:p w:rsidR="005F5267" w:rsidRPr="00541EA0" w:rsidRDefault="005F5267" w:rsidP="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主要负责指南的撰写</w:t>
            </w:r>
          </w:p>
        </w:tc>
      </w:tr>
      <w:tr w:rsidR="005F5267" w:rsidTr="0068413A">
        <w:trPr>
          <w:jc w:val="center"/>
        </w:trPr>
        <w:tc>
          <w:tcPr>
            <w:tcW w:w="1251"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景婧</w:t>
            </w:r>
          </w:p>
        </w:tc>
        <w:tc>
          <w:tcPr>
            <w:tcW w:w="1065"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博士</w:t>
            </w:r>
          </w:p>
        </w:tc>
        <w:tc>
          <w:tcPr>
            <w:tcW w:w="1453"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解放军总</w:t>
            </w:r>
            <w:r w:rsidRPr="00541EA0">
              <w:rPr>
                <w:rFonts w:ascii="仿宋_GB2312" w:eastAsia="仿宋_GB2312" w:hAnsi="仿宋_GB2312" w:hint="eastAsia"/>
                <w:sz w:val="24"/>
                <w:szCs w:val="24"/>
              </w:rPr>
              <w:lastRenderedPageBreak/>
              <w:t>医院第五医学中心</w:t>
            </w:r>
          </w:p>
        </w:tc>
        <w:tc>
          <w:tcPr>
            <w:tcW w:w="1701"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sz w:val="24"/>
                <w:szCs w:val="24"/>
              </w:rPr>
              <w:lastRenderedPageBreak/>
              <w:t>无</w:t>
            </w:r>
          </w:p>
        </w:tc>
        <w:tc>
          <w:tcPr>
            <w:tcW w:w="1376"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主治医师</w:t>
            </w:r>
          </w:p>
        </w:tc>
        <w:tc>
          <w:tcPr>
            <w:tcW w:w="2735" w:type="dxa"/>
            <w:vAlign w:val="center"/>
          </w:tcPr>
          <w:p w:rsidR="005F5267" w:rsidRPr="00541EA0" w:rsidRDefault="005F5267" w:rsidP="00263DC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文献的收集整理及评</w:t>
            </w:r>
            <w:r w:rsidRPr="00541EA0">
              <w:rPr>
                <w:rFonts w:ascii="仿宋_GB2312" w:eastAsia="仿宋_GB2312" w:hAnsi="仿宋_GB2312" w:hint="eastAsia"/>
                <w:sz w:val="24"/>
                <w:szCs w:val="24"/>
              </w:rPr>
              <w:lastRenderedPageBreak/>
              <w:t>价、指南的撰写</w:t>
            </w:r>
          </w:p>
        </w:tc>
      </w:tr>
      <w:tr w:rsidR="005F5267" w:rsidTr="0068413A">
        <w:trPr>
          <w:jc w:val="center"/>
        </w:trPr>
        <w:tc>
          <w:tcPr>
            <w:tcW w:w="1251"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lastRenderedPageBreak/>
              <w:t>宋海波</w:t>
            </w:r>
          </w:p>
        </w:tc>
        <w:tc>
          <w:tcPr>
            <w:tcW w:w="1065"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博士</w:t>
            </w:r>
          </w:p>
        </w:tc>
        <w:tc>
          <w:tcPr>
            <w:tcW w:w="1453" w:type="dxa"/>
            <w:vAlign w:val="center"/>
          </w:tcPr>
          <w:p w:rsidR="005F5267" w:rsidRPr="00541EA0" w:rsidRDefault="00541EA0">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国家药品管理监督局药品评价中心</w:t>
            </w:r>
          </w:p>
        </w:tc>
        <w:tc>
          <w:tcPr>
            <w:tcW w:w="1701" w:type="dxa"/>
            <w:vAlign w:val="center"/>
          </w:tcPr>
          <w:p w:rsidR="005F5267" w:rsidRPr="00541EA0" w:rsidRDefault="00541EA0">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sz w:val="24"/>
                <w:szCs w:val="24"/>
              </w:rPr>
              <w:t>无</w:t>
            </w:r>
          </w:p>
        </w:tc>
        <w:tc>
          <w:tcPr>
            <w:tcW w:w="1376" w:type="dxa"/>
            <w:vAlign w:val="center"/>
          </w:tcPr>
          <w:p w:rsidR="005F5267" w:rsidRPr="00541EA0" w:rsidRDefault="00927F66">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主治医师</w:t>
            </w:r>
          </w:p>
        </w:tc>
        <w:tc>
          <w:tcPr>
            <w:tcW w:w="2735" w:type="dxa"/>
            <w:vAlign w:val="center"/>
          </w:tcPr>
          <w:p w:rsidR="005F5267" w:rsidRPr="00541EA0" w:rsidRDefault="005F5267" w:rsidP="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主要负责指南的撰写</w:t>
            </w:r>
          </w:p>
        </w:tc>
      </w:tr>
      <w:tr w:rsidR="005F5267" w:rsidTr="0068413A">
        <w:trPr>
          <w:trHeight w:val="1547"/>
          <w:jc w:val="center"/>
        </w:trPr>
        <w:tc>
          <w:tcPr>
            <w:tcW w:w="1251"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郭玉明</w:t>
            </w:r>
          </w:p>
        </w:tc>
        <w:tc>
          <w:tcPr>
            <w:tcW w:w="1065"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博士</w:t>
            </w:r>
          </w:p>
        </w:tc>
        <w:tc>
          <w:tcPr>
            <w:tcW w:w="1453"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解放军总医院第五医学中心</w:t>
            </w:r>
          </w:p>
        </w:tc>
        <w:tc>
          <w:tcPr>
            <w:tcW w:w="1701"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无</w:t>
            </w:r>
          </w:p>
        </w:tc>
        <w:tc>
          <w:tcPr>
            <w:tcW w:w="1376"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助理研究员</w:t>
            </w:r>
          </w:p>
        </w:tc>
        <w:tc>
          <w:tcPr>
            <w:tcW w:w="2735" w:type="dxa"/>
            <w:vAlign w:val="center"/>
          </w:tcPr>
          <w:p w:rsidR="005F5267" w:rsidRPr="00541EA0" w:rsidRDefault="005F5267">
            <w:pPr>
              <w:widowControl w:val="0"/>
              <w:tabs>
                <w:tab w:val="left" w:pos="900"/>
              </w:tabs>
              <w:autoSpaceDN w:val="0"/>
              <w:adjustRightInd w:val="0"/>
              <w:ind w:right="62"/>
              <w:jc w:val="center"/>
              <w:rPr>
                <w:rFonts w:ascii="仿宋_GB2312" w:eastAsia="仿宋_GB2312" w:hAnsi="仿宋_GB2312"/>
                <w:sz w:val="24"/>
                <w:szCs w:val="24"/>
              </w:rPr>
            </w:pPr>
            <w:r w:rsidRPr="00541EA0">
              <w:rPr>
                <w:rFonts w:ascii="仿宋_GB2312" w:eastAsia="仿宋_GB2312" w:hAnsi="仿宋_GB2312" w:hint="eastAsia"/>
                <w:sz w:val="24"/>
                <w:szCs w:val="24"/>
              </w:rPr>
              <w:t>主要负责英文文献检索、文献质量评价、指南的撰写</w:t>
            </w:r>
          </w:p>
        </w:tc>
      </w:tr>
    </w:tbl>
    <w:p w:rsidR="008175F1" w:rsidRPr="0041792C" w:rsidRDefault="00201D4E">
      <w:pPr>
        <w:outlineLvl w:val="0"/>
        <w:rPr>
          <w:rFonts w:ascii="黑体" w:eastAsia="黑体" w:hAnsi="黑体" w:cs="黑体"/>
          <w:bCs/>
          <w:color w:val="000000"/>
          <w:sz w:val="32"/>
          <w:szCs w:val="32"/>
        </w:rPr>
      </w:pPr>
      <w:bookmarkStart w:id="4" w:name="_Toc27448"/>
      <w:bookmarkStart w:id="5" w:name="_Toc14765"/>
      <w:bookmarkStart w:id="6" w:name="_Toc18918724"/>
      <w:r w:rsidRPr="0041792C">
        <w:rPr>
          <w:rFonts w:ascii="黑体" w:eastAsia="黑体" w:hAnsi="黑体" w:cs="黑体"/>
          <w:bCs/>
          <w:color w:val="000000"/>
          <w:sz w:val="32"/>
          <w:szCs w:val="32"/>
        </w:rPr>
        <w:t>2.</w:t>
      </w:r>
      <w:r w:rsidR="00E679C4">
        <w:rPr>
          <w:rFonts w:ascii="黑体" w:eastAsia="黑体" w:hAnsi="黑体" w:cs="黑体" w:hint="eastAsia"/>
          <w:bCs/>
          <w:color w:val="000000"/>
          <w:sz w:val="32"/>
          <w:szCs w:val="32"/>
        </w:rPr>
        <w:t xml:space="preserve"> </w:t>
      </w:r>
      <w:r w:rsidRPr="0041792C">
        <w:rPr>
          <w:rFonts w:ascii="黑体" w:eastAsia="黑体" w:hAnsi="黑体" w:cs="黑体" w:hint="eastAsia"/>
          <w:bCs/>
          <w:color w:val="000000"/>
          <w:sz w:val="32"/>
          <w:szCs w:val="32"/>
        </w:rPr>
        <w:t>指南编制</w:t>
      </w:r>
      <w:r w:rsidR="009A5623" w:rsidRPr="0041792C">
        <w:rPr>
          <w:rFonts w:ascii="黑体" w:eastAsia="黑体" w:hAnsi="黑体" w:cs="黑体" w:hint="eastAsia"/>
          <w:bCs/>
          <w:color w:val="000000"/>
          <w:sz w:val="32"/>
          <w:szCs w:val="32"/>
        </w:rPr>
        <w:t>依据和</w:t>
      </w:r>
      <w:r w:rsidRPr="0041792C">
        <w:rPr>
          <w:rFonts w:ascii="黑体" w:eastAsia="黑体" w:hAnsi="黑体" w:cs="黑体" w:hint="eastAsia"/>
          <w:bCs/>
          <w:color w:val="000000"/>
          <w:sz w:val="32"/>
          <w:szCs w:val="32"/>
        </w:rPr>
        <w:t>原则</w:t>
      </w:r>
      <w:bookmarkEnd w:id="4"/>
      <w:bookmarkEnd w:id="5"/>
      <w:bookmarkEnd w:id="6"/>
    </w:p>
    <w:p w:rsidR="008175F1" w:rsidRPr="0041792C" w:rsidRDefault="00201D4E">
      <w:pPr>
        <w:rPr>
          <w:rFonts w:ascii="仿宋" w:eastAsia="仿宋" w:hAnsi="仿宋" w:cs="仿宋"/>
          <w:b/>
          <w:color w:val="000000"/>
          <w:sz w:val="32"/>
          <w:szCs w:val="32"/>
        </w:rPr>
      </w:pPr>
      <w:r w:rsidRPr="0041792C">
        <w:rPr>
          <w:rFonts w:ascii="仿宋" w:eastAsia="仿宋" w:hAnsi="仿宋" w:cs="仿宋" w:hint="eastAsia"/>
          <w:b/>
          <w:color w:val="000000"/>
          <w:sz w:val="32"/>
          <w:szCs w:val="32"/>
        </w:rPr>
        <w:t xml:space="preserve">2.1 </w:t>
      </w:r>
      <w:r w:rsidR="009A5623" w:rsidRPr="0041792C">
        <w:rPr>
          <w:rFonts w:ascii="仿宋" w:eastAsia="仿宋" w:hAnsi="仿宋" w:cs="仿宋" w:hint="eastAsia"/>
          <w:b/>
          <w:color w:val="000000"/>
          <w:sz w:val="32"/>
          <w:szCs w:val="32"/>
        </w:rPr>
        <w:t>主要依据</w:t>
      </w:r>
    </w:p>
    <w:p w:rsidR="009A5623" w:rsidRPr="0041792C" w:rsidRDefault="009A5623" w:rsidP="009A5623">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GB／T 13016—2009《标准体系表编制原则和要求》</w:t>
      </w:r>
    </w:p>
    <w:p w:rsidR="009A5623" w:rsidRPr="0041792C" w:rsidRDefault="009A5623" w:rsidP="009A5623">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GB/T 1.1—2009《标准化工作导则第1部分：标准的结构和编写》</w:t>
      </w:r>
    </w:p>
    <w:p w:rsidR="009A5623" w:rsidRPr="0041792C" w:rsidRDefault="009A5623" w:rsidP="009A5623">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GB/T 20000.1—2002《标准化工作指南第1部分：标准化和相关活动的通用词汇（ISO/IEC指南2：1996，MOD）》</w:t>
      </w:r>
    </w:p>
    <w:p w:rsidR="009A5623" w:rsidRPr="0041792C" w:rsidRDefault="009A5623" w:rsidP="009A5623">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《国家中医药管理局中医药标准化项目管理暂行办法》</w:t>
      </w:r>
    </w:p>
    <w:p w:rsidR="009A5623" w:rsidRPr="0041792C" w:rsidRDefault="009A5623" w:rsidP="009A5623">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《国家中医药管理局中医药标准制定管理办法》</w:t>
      </w:r>
    </w:p>
    <w:p w:rsidR="002117F6" w:rsidRPr="002117F6" w:rsidRDefault="002117F6" w:rsidP="002117F6">
      <w:pPr>
        <w:ind w:firstLineChars="200" w:firstLine="600"/>
        <w:jc w:val="both"/>
        <w:rPr>
          <w:rFonts w:ascii="仿宋" w:eastAsia="仿宋" w:hAnsi="仿宋" w:cs="仿宋"/>
          <w:color w:val="000000"/>
          <w:sz w:val="30"/>
          <w:szCs w:val="30"/>
        </w:rPr>
      </w:pPr>
      <w:r w:rsidRPr="002117F6">
        <w:rPr>
          <w:rFonts w:ascii="仿宋" w:eastAsia="仿宋" w:hAnsi="仿宋" w:cs="仿宋" w:hint="eastAsia"/>
          <w:color w:val="000000"/>
          <w:sz w:val="30"/>
          <w:szCs w:val="30"/>
        </w:rPr>
        <w:t>《中华人民共和国药典》</w:t>
      </w:r>
      <w:r w:rsidRPr="002117F6">
        <w:rPr>
          <w:rFonts w:ascii="仿宋" w:eastAsia="仿宋" w:hAnsi="仿宋" w:cs="仿宋"/>
          <w:color w:val="000000"/>
          <w:sz w:val="30"/>
          <w:szCs w:val="30"/>
        </w:rPr>
        <w:t>2015</w:t>
      </w:r>
      <w:r w:rsidRPr="002117F6">
        <w:rPr>
          <w:rFonts w:ascii="仿宋" w:eastAsia="仿宋" w:hAnsi="仿宋" w:cs="仿宋" w:hint="eastAsia"/>
          <w:color w:val="000000"/>
          <w:sz w:val="30"/>
          <w:szCs w:val="30"/>
        </w:rPr>
        <w:t>年版</w:t>
      </w:r>
    </w:p>
    <w:p w:rsidR="002117F6" w:rsidRDefault="002117F6" w:rsidP="002117F6">
      <w:pPr>
        <w:ind w:firstLineChars="200" w:firstLine="600"/>
        <w:jc w:val="both"/>
        <w:rPr>
          <w:rFonts w:ascii="仿宋" w:eastAsia="仿宋" w:hAnsi="仿宋" w:cs="仿宋"/>
          <w:color w:val="000000"/>
          <w:sz w:val="30"/>
          <w:szCs w:val="30"/>
        </w:rPr>
      </w:pPr>
      <w:r w:rsidRPr="002117F6">
        <w:rPr>
          <w:rFonts w:ascii="仿宋" w:eastAsia="仿宋" w:hAnsi="仿宋" w:cs="仿宋"/>
          <w:color w:val="000000"/>
          <w:sz w:val="30"/>
          <w:szCs w:val="30"/>
        </w:rPr>
        <w:tab/>
      </w:r>
      <w:r>
        <w:rPr>
          <w:rFonts w:ascii="仿宋" w:eastAsia="仿宋" w:hAnsi="仿宋" w:cs="仿宋" w:hint="eastAsia"/>
          <w:color w:val="000000"/>
          <w:sz w:val="30"/>
          <w:szCs w:val="30"/>
        </w:rPr>
        <w:t>2018年</w:t>
      </w:r>
      <w:r w:rsidRPr="002117F6">
        <w:rPr>
          <w:rFonts w:ascii="仿宋" w:eastAsia="仿宋" w:hAnsi="仿宋" w:cs="仿宋" w:hint="eastAsia"/>
          <w:color w:val="000000"/>
          <w:sz w:val="30"/>
          <w:szCs w:val="30"/>
        </w:rPr>
        <w:t>国家药品监督管理局《中药药源性肝损伤临床评价指导原则》</w:t>
      </w:r>
    </w:p>
    <w:p w:rsidR="002117F6" w:rsidRDefault="002117F6" w:rsidP="002117F6">
      <w:pPr>
        <w:ind w:firstLineChars="250" w:firstLine="750"/>
        <w:jc w:val="both"/>
        <w:rPr>
          <w:rFonts w:ascii="仿宋" w:eastAsia="仿宋" w:hAnsi="仿宋" w:cs="仿宋"/>
          <w:color w:val="000000"/>
          <w:sz w:val="30"/>
          <w:szCs w:val="30"/>
        </w:rPr>
      </w:pPr>
      <w:r>
        <w:rPr>
          <w:rFonts w:ascii="仿宋" w:eastAsia="仿宋" w:hAnsi="仿宋" w:cs="仿宋" w:hint="eastAsia"/>
          <w:color w:val="000000"/>
          <w:sz w:val="30"/>
          <w:szCs w:val="30"/>
        </w:rPr>
        <w:t>2016年</w:t>
      </w:r>
      <w:r w:rsidRPr="002117F6">
        <w:rPr>
          <w:rFonts w:ascii="仿宋" w:eastAsia="仿宋" w:hAnsi="仿宋" w:cs="仿宋" w:hint="eastAsia"/>
          <w:color w:val="000000"/>
          <w:sz w:val="30"/>
          <w:szCs w:val="30"/>
        </w:rPr>
        <w:t>中华中医药学会《中草药相关肝损伤临床诊疗指南》</w:t>
      </w:r>
    </w:p>
    <w:p w:rsidR="002117F6" w:rsidRPr="002117F6" w:rsidRDefault="002117F6" w:rsidP="002117F6">
      <w:pPr>
        <w:ind w:firstLineChars="250" w:firstLine="750"/>
        <w:jc w:val="both"/>
        <w:rPr>
          <w:rFonts w:ascii="仿宋" w:eastAsia="仿宋" w:hAnsi="仿宋" w:cs="仿宋"/>
          <w:color w:val="000000"/>
          <w:sz w:val="30"/>
          <w:szCs w:val="30"/>
        </w:rPr>
      </w:pPr>
      <w:r>
        <w:rPr>
          <w:rFonts w:ascii="仿宋" w:eastAsia="仿宋" w:hAnsi="仿宋" w:cs="仿宋" w:hint="eastAsia"/>
          <w:color w:val="000000"/>
          <w:sz w:val="30"/>
          <w:szCs w:val="30"/>
        </w:rPr>
        <w:t>2017年</w:t>
      </w:r>
      <w:r w:rsidRPr="002117F6">
        <w:rPr>
          <w:rFonts w:ascii="仿宋" w:eastAsia="仿宋" w:hAnsi="仿宋" w:cs="仿宋" w:hint="eastAsia"/>
          <w:color w:val="000000"/>
          <w:sz w:val="30"/>
          <w:szCs w:val="30"/>
        </w:rPr>
        <w:t>中华中医药学会《中药品质评价方法指南》</w:t>
      </w:r>
    </w:p>
    <w:p w:rsidR="002117F6" w:rsidRPr="002117F6" w:rsidRDefault="002117F6" w:rsidP="002117F6">
      <w:pPr>
        <w:ind w:firstLineChars="250" w:firstLine="750"/>
        <w:jc w:val="both"/>
        <w:rPr>
          <w:rFonts w:ascii="仿宋" w:eastAsia="仿宋" w:hAnsi="仿宋" w:cs="仿宋"/>
          <w:color w:val="000000"/>
          <w:sz w:val="30"/>
          <w:szCs w:val="30"/>
        </w:rPr>
      </w:pPr>
      <w:r>
        <w:rPr>
          <w:rFonts w:ascii="仿宋" w:eastAsia="仿宋" w:hAnsi="仿宋" w:cs="仿宋" w:hint="eastAsia"/>
          <w:color w:val="000000"/>
          <w:sz w:val="30"/>
          <w:szCs w:val="30"/>
        </w:rPr>
        <w:t>2015年</w:t>
      </w:r>
      <w:r w:rsidRPr="002117F6">
        <w:rPr>
          <w:rFonts w:ascii="仿宋" w:eastAsia="仿宋" w:hAnsi="仿宋" w:cs="仿宋" w:hint="eastAsia"/>
          <w:color w:val="000000"/>
          <w:sz w:val="30"/>
          <w:szCs w:val="30"/>
        </w:rPr>
        <w:t>中华医学会《药物性肝损伤诊治指南》</w:t>
      </w:r>
    </w:p>
    <w:p w:rsidR="008175F1" w:rsidRPr="0041792C" w:rsidRDefault="00201D4E">
      <w:pPr>
        <w:jc w:val="both"/>
        <w:rPr>
          <w:rFonts w:ascii="仿宋" w:eastAsia="仿宋" w:hAnsi="仿宋" w:cs="仿宋"/>
          <w:b/>
          <w:color w:val="000000"/>
          <w:sz w:val="32"/>
          <w:szCs w:val="32"/>
        </w:rPr>
      </w:pPr>
      <w:r w:rsidRPr="0041792C">
        <w:rPr>
          <w:rFonts w:ascii="仿宋" w:eastAsia="仿宋" w:hAnsi="仿宋" w:cs="仿宋"/>
          <w:b/>
          <w:color w:val="000000"/>
          <w:sz w:val="32"/>
          <w:szCs w:val="32"/>
        </w:rPr>
        <w:t xml:space="preserve">2.2 </w:t>
      </w:r>
      <w:r w:rsidR="00387AB9" w:rsidRPr="0041792C">
        <w:rPr>
          <w:rFonts w:ascii="仿宋" w:eastAsia="仿宋" w:hAnsi="仿宋" w:cs="仿宋" w:hint="eastAsia"/>
          <w:b/>
          <w:color w:val="000000"/>
          <w:sz w:val="32"/>
          <w:szCs w:val="32"/>
        </w:rPr>
        <w:t>编制原则</w:t>
      </w:r>
    </w:p>
    <w:p w:rsidR="00387AB9" w:rsidRPr="0041792C" w:rsidRDefault="00387AB9" w:rsidP="00387AB9">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lastRenderedPageBreak/>
        <w:t>《</w:t>
      </w:r>
      <w:r w:rsidR="00F12F6E">
        <w:rPr>
          <w:rFonts w:ascii="仿宋" w:eastAsia="仿宋" w:hAnsi="仿宋" w:cs="仿宋" w:hint="eastAsia"/>
          <w:color w:val="000000"/>
          <w:sz w:val="30"/>
          <w:szCs w:val="30"/>
        </w:rPr>
        <w:t>何首乌安全</w:t>
      </w:r>
      <w:r w:rsidR="005F5267" w:rsidRPr="0041792C">
        <w:rPr>
          <w:rFonts w:ascii="仿宋" w:eastAsia="仿宋" w:hAnsi="仿宋" w:cs="仿宋" w:hint="eastAsia"/>
          <w:color w:val="000000"/>
          <w:sz w:val="30"/>
          <w:szCs w:val="30"/>
        </w:rPr>
        <w:t>用药指南</w:t>
      </w:r>
      <w:r w:rsidRPr="0041792C">
        <w:rPr>
          <w:rFonts w:ascii="仿宋" w:eastAsia="仿宋" w:hAnsi="仿宋" w:cs="仿宋" w:hint="eastAsia"/>
          <w:color w:val="000000"/>
          <w:sz w:val="30"/>
          <w:szCs w:val="30"/>
        </w:rPr>
        <w:t>》的编制遵循以下原则：</w:t>
      </w:r>
    </w:p>
    <w:p w:rsidR="00387AB9" w:rsidRPr="0041792C" w:rsidRDefault="00387AB9" w:rsidP="00387AB9">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①科学性原则：本指南的制定综合客观考虑何首乌导致肝损伤流行病学、临床特征、诊断、治疗、预防等因素。</w:t>
      </w:r>
    </w:p>
    <w:p w:rsidR="00387AB9" w:rsidRPr="0041792C" w:rsidRDefault="00387AB9" w:rsidP="00387AB9">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②实用性原则：本指南的制定在临床实践中具备可操作性和实用性。</w:t>
      </w:r>
    </w:p>
    <w:p w:rsidR="00387AB9" w:rsidRPr="0041792C" w:rsidRDefault="00387AB9" w:rsidP="00387AB9">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③先进性原则：本指南的制定必须符合中医药特点，能</w:t>
      </w:r>
      <w:r w:rsidR="00713186">
        <w:rPr>
          <w:rFonts w:ascii="仿宋" w:eastAsia="仿宋" w:hAnsi="仿宋" w:cs="仿宋" w:hint="eastAsia"/>
          <w:color w:val="000000"/>
          <w:sz w:val="30"/>
          <w:szCs w:val="30"/>
        </w:rPr>
        <w:t>为</w:t>
      </w:r>
      <w:r w:rsidRPr="0041792C">
        <w:rPr>
          <w:rFonts w:ascii="仿宋" w:eastAsia="仿宋" w:hAnsi="仿宋" w:cs="仿宋" w:hint="eastAsia"/>
          <w:color w:val="000000"/>
          <w:sz w:val="30"/>
          <w:szCs w:val="30"/>
        </w:rPr>
        <w:t>何首乌安全</w:t>
      </w:r>
      <w:r w:rsidR="00713186">
        <w:rPr>
          <w:rFonts w:ascii="仿宋" w:eastAsia="仿宋" w:hAnsi="仿宋" w:cs="仿宋" w:hint="eastAsia"/>
          <w:color w:val="000000"/>
          <w:sz w:val="30"/>
          <w:szCs w:val="30"/>
        </w:rPr>
        <w:t>用药提供科学依据</w:t>
      </w:r>
      <w:r w:rsidRPr="0041792C">
        <w:rPr>
          <w:rFonts w:ascii="仿宋" w:eastAsia="仿宋" w:hAnsi="仿宋" w:cs="仿宋" w:hint="eastAsia"/>
          <w:color w:val="000000"/>
          <w:sz w:val="30"/>
          <w:szCs w:val="30"/>
        </w:rPr>
        <w:t>，能考虑到未来的发展趋势和需求，体现标准的前瞻性引导。</w:t>
      </w:r>
    </w:p>
    <w:p w:rsidR="008175F1" w:rsidRPr="0041792C" w:rsidRDefault="00201D4E">
      <w:pPr>
        <w:outlineLvl w:val="0"/>
        <w:rPr>
          <w:rFonts w:ascii="黑体" w:eastAsia="黑体" w:hAnsi="黑体" w:cs="黑体"/>
          <w:bCs/>
          <w:color w:val="000000"/>
          <w:sz w:val="32"/>
          <w:szCs w:val="32"/>
        </w:rPr>
      </w:pPr>
      <w:bookmarkStart w:id="7" w:name="_Toc29655"/>
      <w:bookmarkStart w:id="8" w:name="_Toc28384"/>
      <w:bookmarkStart w:id="9" w:name="_Toc18918725"/>
      <w:r w:rsidRPr="0041792C">
        <w:rPr>
          <w:rFonts w:ascii="黑体" w:eastAsia="黑体" w:hAnsi="黑体" w:cs="黑体"/>
          <w:bCs/>
          <w:color w:val="000000"/>
          <w:sz w:val="32"/>
          <w:szCs w:val="32"/>
        </w:rPr>
        <w:t>3.</w:t>
      </w:r>
      <w:bookmarkEnd w:id="7"/>
      <w:bookmarkEnd w:id="8"/>
      <w:r w:rsidR="00E679C4">
        <w:rPr>
          <w:rFonts w:ascii="黑体" w:eastAsia="黑体" w:hAnsi="黑体" w:cs="黑体" w:hint="eastAsia"/>
          <w:bCs/>
          <w:color w:val="000000"/>
          <w:sz w:val="32"/>
          <w:szCs w:val="32"/>
        </w:rPr>
        <w:t xml:space="preserve"> </w:t>
      </w:r>
      <w:r w:rsidR="00387AB9" w:rsidRPr="0041792C">
        <w:rPr>
          <w:rFonts w:ascii="黑体" w:eastAsia="黑体" w:hAnsi="黑体" w:cs="黑体" w:hint="eastAsia"/>
          <w:bCs/>
          <w:color w:val="000000"/>
          <w:sz w:val="32"/>
          <w:szCs w:val="32"/>
        </w:rPr>
        <w:t>主要技术内容</w:t>
      </w:r>
      <w:bookmarkEnd w:id="9"/>
    </w:p>
    <w:p w:rsidR="00387AB9" w:rsidRPr="0041792C" w:rsidRDefault="00387AB9" w:rsidP="00387AB9">
      <w:pPr>
        <w:jc w:val="both"/>
        <w:rPr>
          <w:rFonts w:ascii="仿宋" w:eastAsia="仿宋" w:hAnsi="仿宋" w:cs="仿宋"/>
          <w:b/>
          <w:color w:val="000000"/>
          <w:sz w:val="32"/>
          <w:szCs w:val="32"/>
        </w:rPr>
      </w:pPr>
      <w:r w:rsidRPr="0041792C">
        <w:rPr>
          <w:rFonts w:ascii="仿宋" w:eastAsia="仿宋" w:hAnsi="仿宋" w:cs="仿宋" w:hint="eastAsia"/>
          <w:b/>
          <w:color w:val="000000"/>
          <w:sz w:val="32"/>
          <w:szCs w:val="32"/>
        </w:rPr>
        <w:t>3.1  指南适用范围</w:t>
      </w:r>
    </w:p>
    <w:p w:rsidR="00387AB9" w:rsidRPr="00713186" w:rsidRDefault="00713186" w:rsidP="00713186">
      <w:pPr>
        <w:ind w:firstLineChars="200" w:firstLine="600"/>
        <w:jc w:val="both"/>
        <w:rPr>
          <w:rFonts w:ascii="宋体" w:hAnsi="宋体" w:cs="宋体"/>
          <w:bCs/>
          <w:color w:val="000000"/>
          <w:szCs w:val="21"/>
        </w:rPr>
      </w:pPr>
      <w:bookmarkStart w:id="10" w:name="_Toc2158"/>
      <w:bookmarkStart w:id="11" w:name="_Toc10840"/>
      <w:r w:rsidRPr="00713186">
        <w:rPr>
          <w:rFonts w:ascii="仿宋" w:eastAsia="仿宋" w:hAnsi="仿宋" w:cs="仿宋" w:hint="eastAsia"/>
          <w:color w:val="000000"/>
          <w:sz w:val="30"/>
          <w:szCs w:val="30"/>
        </w:rPr>
        <w:t>本指南适用于何首乌及相关制剂，亦适用于首乌藤及相关制剂。主要供医疗服务、药物研发、行政监管等机构及个人参考使用。</w:t>
      </w:r>
    </w:p>
    <w:p w:rsidR="00387AB9" w:rsidRPr="0041792C" w:rsidRDefault="00387AB9" w:rsidP="00387AB9">
      <w:pPr>
        <w:jc w:val="both"/>
        <w:rPr>
          <w:rFonts w:ascii="仿宋" w:eastAsia="仿宋" w:hAnsi="仿宋" w:cs="仿宋"/>
          <w:b/>
          <w:color w:val="000000"/>
          <w:sz w:val="32"/>
          <w:szCs w:val="32"/>
        </w:rPr>
      </w:pPr>
      <w:bookmarkStart w:id="12" w:name="_Toc17925"/>
      <w:bookmarkEnd w:id="10"/>
      <w:bookmarkEnd w:id="11"/>
      <w:r w:rsidRPr="0041792C">
        <w:rPr>
          <w:rFonts w:ascii="仿宋" w:eastAsia="仿宋" w:hAnsi="仿宋" w:cs="仿宋" w:hint="eastAsia"/>
          <w:b/>
          <w:color w:val="000000"/>
          <w:sz w:val="32"/>
          <w:szCs w:val="32"/>
        </w:rPr>
        <w:t>3.2  结构框架</w:t>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前    言</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引    言</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 xml:space="preserve">1   </w:t>
      </w:r>
      <w:r w:rsidR="00713186">
        <w:rPr>
          <w:rFonts w:ascii="仿宋" w:eastAsia="仿宋" w:hAnsi="仿宋" w:cs="仿宋" w:hint="eastAsia"/>
          <w:color w:val="000000"/>
          <w:sz w:val="30"/>
          <w:szCs w:val="30"/>
        </w:rPr>
        <w:t xml:space="preserve"> </w:t>
      </w:r>
      <w:r w:rsidRPr="0041792C">
        <w:rPr>
          <w:rFonts w:ascii="仿宋" w:eastAsia="仿宋" w:hAnsi="仿宋" w:cs="仿宋" w:hint="eastAsia"/>
          <w:color w:val="000000"/>
          <w:sz w:val="30"/>
          <w:szCs w:val="30"/>
        </w:rPr>
        <w:t>范围</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 xml:space="preserve">2   </w:t>
      </w:r>
      <w:r w:rsidR="00713186">
        <w:rPr>
          <w:rFonts w:ascii="仿宋" w:eastAsia="仿宋" w:hAnsi="仿宋" w:cs="仿宋" w:hint="eastAsia"/>
          <w:color w:val="000000"/>
          <w:sz w:val="30"/>
          <w:szCs w:val="30"/>
        </w:rPr>
        <w:t xml:space="preserve"> </w:t>
      </w:r>
      <w:r w:rsidRPr="0041792C">
        <w:rPr>
          <w:rFonts w:ascii="仿宋" w:eastAsia="仿宋" w:hAnsi="仿宋" w:cs="仿宋" w:hint="eastAsia"/>
          <w:color w:val="000000"/>
          <w:sz w:val="30"/>
          <w:szCs w:val="30"/>
        </w:rPr>
        <w:t>规范性引用文件</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 xml:space="preserve">3   </w:t>
      </w:r>
      <w:r w:rsidR="00713186">
        <w:rPr>
          <w:rFonts w:ascii="仿宋" w:eastAsia="仿宋" w:hAnsi="仿宋" w:cs="仿宋" w:hint="eastAsia"/>
          <w:color w:val="000000"/>
          <w:sz w:val="30"/>
          <w:szCs w:val="30"/>
        </w:rPr>
        <w:t xml:space="preserve"> </w:t>
      </w:r>
      <w:r w:rsidRPr="0041792C">
        <w:rPr>
          <w:rFonts w:ascii="仿宋" w:eastAsia="仿宋" w:hAnsi="仿宋" w:cs="仿宋" w:hint="eastAsia"/>
          <w:color w:val="000000"/>
          <w:sz w:val="30"/>
          <w:szCs w:val="30"/>
        </w:rPr>
        <w:t>术语及定义</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 xml:space="preserve">4   </w:t>
      </w:r>
      <w:r w:rsidR="00713186">
        <w:rPr>
          <w:rFonts w:ascii="仿宋" w:eastAsia="仿宋" w:hAnsi="仿宋" w:cs="仿宋" w:hint="eastAsia"/>
          <w:color w:val="000000"/>
          <w:sz w:val="30"/>
          <w:szCs w:val="30"/>
        </w:rPr>
        <w:t xml:space="preserve"> </w:t>
      </w:r>
      <w:r w:rsidRPr="0041792C">
        <w:rPr>
          <w:rFonts w:ascii="仿宋" w:eastAsia="仿宋" w:hAnsi="仿宋" w:cs="仿宋" w:hint="eastAsia"/>
          <w:color w:val="000000"/>
          <w:sz w:val="30"/>
          <w:szCs w:val="30"/>
        </w:rPr>
        <w:t>何首乌的基本情况</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 xml:space="preserve">4.1 </w:t>
      </w:r>
      <w:r w:rsidR="00713186">
        <w:rPr>
          <w:rFonts w:ascii="仿宋" w:eastAsia="仿宋" w:hAnsi="仿宋" w:cs="仿宋" w:hint="eastAsia"/>
          <w:color w:val="000000"/>
          <w:sz w:val="30"/>
          <w:szCs w:val="30"/>
        </w:rPr>
        <w:t xml:space="preserve"> </w:t>
      </w:r>
      <w:r w:rsidRPr="0041792C">
        <w:rPr>
          <w:rFonts w:ascii="仿宋" w:eastAsia="仿宋" w:hAnsi="仿宋" w:cs="仿宋" w:hint="eastAsia"/>
          <w:color w:val="000000"/>
          <w:sz w:val="30"/>
          <w:szCs w:val="30"/>
        </w:rPr>
        <w:t>基原和用药部位</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 xml:space="preserve">4.2 </w:t>
      </w:r>
      <w:r w:rsidR="00713186">
        <w:rPr>
          <w:rFonts w:ascii="仿宋" w:eastAsia="仿宋" w:hAnsi="仿宋" w:cs="仿宋" w:hint="eastAsia"/>
          <w:color w:val="000000"/>
          <w:sz w:val="30"/>
          <w:szCs w:val="30"/>
        </w:rPr>
        <w:t xml:space="preserve"> </w:t>
      </w:r>
      <w:r w:rsidRPr="0041792C">
        <w:rPr>
          <w:rFonts w:ascii="仿宋" w:eastAsia="仿宋" w:hAnsi="仿宋" w:cs="仿宋" w:hint="eastAsia"/>
          <w:color w:val="000000"/>
          <w:sz w:val="30"/>
          <w:szCs w:val="30"/>
        </w:rPr>
        <w:t>炮制方法</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lastRenderedPageBreak/>
        <w:t>4.3  药性、功能与主治</w:t>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4.4  化学成分</w:t>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4.5  药理作用</w:t>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5    何首乌不良反应与安全性评价</w:t>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5.1  古代文献分析</w:t>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5.2  不良反应通报情况</w:t>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5.3  临床流行病学分析</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5.4  现代毒理学研究</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6    何首乌肝损伤的临床表现与诊治</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6.1  临床表现</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6.2  临床诊断</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6.3  临床治疗</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7    何首乌肝损伤的风险防控建议</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7.1  基于机体因素的风险防控建议</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7.2  基于药物使用的风险防控建议</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7.3  基于药物质量的风险防控建议</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8    展望</w:t>
      </w:r>
      <w:r w:rsidRPr="0041792C">
        <w:rPr>
          <w:rFonts w:ascii="仿宋" w:eastAsia="仿宋" w:hAnsi="仿宋" w:cs="仿宋" w:hint="eastAsia"/>
          <w:color w:val="000000"/>
          <w:sz w:val="30"/>
          <w:szCs w:val="30"/>
        </w:rPr>
        <w:tab/>
      </w:r>
    </w:p>
    <w:p w:rsidR="005E7351" w:rsidRPr="0041792C" w:rsidRDefault="005E7351" w:rsidP="005E7351">
      <w:pPr>
        <w:jc w:val="both"/>
        <w:rPr>
          <w:rFonts w:ascii="仿宋" w:eastAsia="仿宋" w:hAnsi="仿宋" w:cs="仿宋"/>
          <w:color w:val="000000"/>
          <w:sz w:val="30"/>
          <w:szCs w:val="30"/>
        </w:rPr>
      </w:pPr>
      <w:r w:rsidRPr="0041792C">
        <w:rPr>
          <w:rFonts w:ascii="仿宋" w:eastAsia="仿宋" w:hAnsi="仿宋" w:cs="仿宋" w:hint="eastAsia"/>
          <w:color w:val="000000"/>
          <w:sz w:val="30"/>
          <w:szCs w:val="30"/>
        </w:rPr>
        <w:t>参 考 文 献</w:t>
      </w:r>
      <w:r w:rsidRPr="0041792C">
        <w:rPr>
          <w:rFonts w:ascii="仿宋" w:eastAsia="仿宋" w:hAnsi="仿宋" w:cs="仿宋" w:hint="eastAsia"/>
          <w:color w:val="000000"/>
          <w:sz w:val="30"/>
          <w:szCs w:val="30"/>
        </w:rPr>
        <w:tab/>
      </w:r>
    </w:p>
    <w:p w:rsidR="00033112" w:rsidRPr="0041792C" w:rsidRDefault="00033112" w:rsidP="00033112">
      <w:pPr>
        <w:jc w:val="both"/>
        <w:rPr>
          <w:rFonts w:ascii="仿宋" w:eastAsia="仿宋" w:hAnsi="仿宋" w:cs="仿宋"/>
          <w:b/>
          <w:color w:val="000000"/>
          <w:sz w:val="32"/>
          <w:szCs w:val="32"/>
        </w:rPr>
      </w:pPr>
      <w:r w:rsidRPr="0041792C">
        <w:rPr>
          <w:rFonts w:ascii="仿宋" w:eastAsia="仿宋" w:hAnsi="仿宋" w:cs="仿宋" w:hint="eastAsia"/>
          <w:b/>
          <w:color w:val="000000"/>
          <w:sz w:val="32"/>
          <w:szCs w:val="32"/>
        </w:rPr>
        <w:t>3.3  关键技术问题</w:t>
      </w:r>
    </w:p>
    <w:p w:rsidR="00033112" w:rsidRPr="0041792C" w:rsidRDefault="00033112" w:rsidP="00033112">
      <w:pPr>
        <w:jc w:val="both"/>
        <w:rPr>
          <w:rFonts w:ascii="仿宋" w:eastAsia="仿宋" w:hAnsi="仿宋" w:cs="仿宋"/>
          <w:b/>
          <w:color w:val="000000"/>
          <w:sz w:val="32"/>
          <w:szCs w:val="32"/>
        </w:rPr>
      </w:pPr>
      <w:r w:rsidRPr="0041792C">
        <w:rPr>
          <w:rFonts w:ascii="仿宋" w:eastAsia="仿宋" w:hAnsi="仿宋" w:cs="仿宋" w:hint="eastAsia"/>
          <w:b/>
          <w:color w:val="000000"/>
          <w:sz w:val="32"/>
          <w:szCs w:val="32"/>
        </w:rPr>
        <w:t>3.3.1  何首乌肝损伤诊断策略和方法</w:t>
      </w:r>
    </w:p>
    <w:p w:rsidR="00033112" w:rsidRPr="0041792C" w:rsidRDefault="00033112" w:rsidP="00033112">
      <w:pPr>
        <w:ind w:firstLineChars="200" w:firstLine="600"/>
        <w:rPr>
          <w:rFonts w:ascii="仿宋" w:eastAsia="仿宋" w:hAnsi="仿宋" w:cs="仿宋"/>
          <w:color w:val="000000"/>
          <w:sz w:val="30"/>
          <w:szCs w:val="30"/>
        </w:rPr>
      </w:pPr>
      <w:bookmarkStart w:id="13" w:name="_Toc24644"/>
      <w:bookmarkStart w:id="14" w:name="_Toc20712"/>
      <w:bookmarkStart w:id="15" w:name="_Toc479605161"/>
      <w:bookmarkStart w:id="16" w:name="_Toc22842"/>
      <w:bookmarkStart w:id="17" w:name="_Toc21000"/>
      <w:bookmarkStart w:id="18" w:name="_Toc7410"/>
      <w:r w:rsidRPr="0041792C">
        <w:rPr>
          <w:rFonts w:ascii="仿宋" w:eastAsia="仿宋" w:hAnsi="仿宋" w:cs="仿宋" w:hint="eastAsia"/>
          <w:color w:val="000000"/>
          <w:sz w:val="30"/>
          <w:szCs w:val="30"/>
        </w:rPr>
        <w:t>由于尚缺乏特异性诊断指标，药物性肝损伤诊断一直国际肝病领域的难题之一，何首乌也不例外。目前针对疑似何首乌肝损</w:t>
      </w:r>
      <w:r w:rsidRPr="0041792C">
        <w:rPr>
          <w:rFonts w:ascii="仿宋" w:eastAsia="仿宋" w:hAnsi="仿宋" w:cs="仿宋" w:hint="eastAsia"/>
          <w:color w:val="000000"/>
          <w:sz w:val="30"/>
          <w:szCs w:val="30"/>
        </w:rPr>
        <w:lastRenderedPageBreak/>
        <w:t>伤，主要根据患者主诉和排他性诊断，排除其它肝病对中药肝损伤的诊断有重要意义。药物性肝损伤鉴别诊断可参照中华医学会《药物性肝损伤诊治指南》，通过细致的病史询问、体格检查、病程特点、病原学检查、生化学检测、影像学乃至肝脏病理组织学检查等，与其它肝病进行鉴别诊断。</w:t>
      </w:r>
    </w:p>
    <w:p w:rsidR="00F73ED3" w:rsidRDefault="00033112" w:rsidP="00033112">
      <w:pPr>
        <w:ind w:firstLineChars="200" w:firstLine="600"/>
        <w:rPr>
          <w:rFonts w:ascii="仿宋" w:eastAsia="仿宋" w:hAnsi="仿宋" w:cs="仿宋"/>
          <w:color w:val="000000"/>
          <w:sz w:val="30"/>
          <w:szCs w:val="30"/>
        </w:rPr>
      </w:pPr>
      <w:r w:rsidRPr="0041792C">
        <w:rPr>
          <w:rFonts w:ascii="仿宋" w:eastAsia="仿宋" w:hAnsi="仿宋" w:cs="仿宋" w:hint="eastAsia"/>
          <w:color w:val="000000"/>
          <w:sz w:val="30"/>
          <w:szCs w:val="30"/>
        </w:rPr>
        <w:t>为了进一步厘定患者肝损伤程度及其与何首乌的因果关系，可参照201</w:t>
      </w:r>
      <w:r w:rsidR="0068413A">
        <w:rPr>
          <w:rFonts w:ascii="仿宋" w:eastAsia="仿宋" w:hAnsi="仿宋" w:cs="仿宋" w:hint="eastAsia"/>
          <w:color w:val="000000"/>
          <w:sz w:val="30"/>
          <w:szCs w:val="30"/>
        </w:rPr>
        <w:t>8</w:t>
      </w:r>
      <w:r w:rsidRPr="0041792C">
        <w:rPr>
          <w:rFonts w:ascii="仿宋" w:eastAsia="仿宋" w:hAnsi="仿宋" w:cs="仿宋" w:hint="eastAsia"/>
          <w:color w:val="000000"/>
          <w:sz w:val="30"/>
          <w:szCs w:val="30"/>
        </w:rPr>
        <w:t>年</w:t>
      </w:r>
      <w:r w:rsidR="0068413A">
        <w:rPr>
          <w:rFonts w:ascii="仿宋" w:eastAsia="仿宋" w:hAnsi="仿宋" w:cs="仿宋" w:hint="eastAsia"/>
          <w:color w:val="000000"/>
          <w:sz w:val="30"/>
          <w:szCs w:val="30"/>
        </w:rPr>
        <w:t>国家药品管理监督局颁布的</w:t>
      </w:r>
      <w:r w:rsidRPr="0041792C">
        <w:rPr>
          <w:rFonts w:ascii="仿宋" w:eastAsia="仿宋" w:hAnsi="仿宋" w:cs="仿宋" w:hint="eastAsia"/>
          <w:color w:val="000000"/>
          <w:sz w:val="30"/>
          <w:szCs w:val="30"/>
        </w:rPr>
        <w:t>《中</w:t>
      </w:r>
      <w:r w:rsidR="0068413A">
        <w:rPr>
          <w:rFonts w:ascii="仿宋" w:eastAsia="仿宋" w:hAnsi="仿宋" w:cs="仿宋" w:hint="eastAsia"/>
          <w:color w:val="000000"/>
          <w:sz w:val="30"/>
          <w:szCs w:val="30"/>
        </w:rPr>
        <w:t>药药源性肝</w:t>
      </w:r>
      <w:r w:rsidRPr="0041792C">
        <w:rPr>
          <w:rFonts w:ascii="仿宋" w:eastAsia="仿宋" w:hAnsi="仿宋" w:cs="仿宋" w:hint="eastAsia"/>
          <w:color w:val="000000"/>
          <w:sz w:val="30"/>
          <w:szCs w:val="30"/>
        </w:rPr>
        <w:t>损伤临床</w:t>
      </w:r>
      <w:r w:rsidR="0068413A">
        <w:rPr>
          <w:rFonts w:ascii="仿宋" w:eastAsia="仿宋" w:hAnsi="仿宋" w:cs="仿宋" w:hint="eastAsia"/>
          <w:color w:val="000000"/>
          <w:sz w:val="30"/>
          <w:szCs w:val="30"/>
        </w:rPr>
        <w:t>评价技术指导原则</w:t>
      </w:r>
      <w:r w:rsidRPr="0041792C">
        <w:rPr>
          <w:rFonts w:ascii="仿宋" w:eastAsia="仿宋" w:hAnsi="仿宋" w:cs="仿宋" w:hint="eastAsia"/>
          <w:color w:val="000000"/>
          <w:sz w:val="30"/>
          <w:szCs w:val="30"/>
        </w:rPr>
        <w:t>》，对何首乌及相关制剂导致肝损伤进行客观辨识与诊断，</w:t>
      </w:r>
      <w:r w:rsidR="00F73ED3" w:rsidRPr="0041792C">
        <w:rPr>
          <w:rFonts w:ascii="仿宋" w:eastAsia="仿宋" w:hAnsi="仿宋" w:cs="仿宋" w:hint="eastAsia"/>
          <w:color w:val="000000"/>
          <w:sz w:val="30"/>
          <w:szCs w:val="30"/>
        </w:rPr>
        <w:t>形成何首乌肝损伤客观诊断证据链，诊断的可靠性取决于证据的客观性及完整性，证据链越完整，诊断结果越可靠。具体诊断方法和流程见</w:t>
      </w:r>
      <w:r w:rsidR="0073736E" w:rsidRPr="0041792C">
        <w:rPr>
          <w:rFonts w:ascii="仿宋" w:eastAsia="仿宋" w:hAnsi="仿宋" w:cs="仿宋" w:hint="eastAsia"/>
          <w:color w:val="000000"/>
          <w:sz w:val="30"/>
          <w:szCs w:val="30"/>
        </w:rPr>
        <w:t>图</w:t>
      </w:r>
      <w:r w:rsidR="00F73ED3" w:rsidRPr="0041792C">
        <w:rPr>
          <w:rFonts w:ascii="仿宋" w:eastAsia="仿宋" w:hAnsi="仿宋" w:cs="仿宋" w:hint="eastAsia"/>
          <w:color w:val="000000"/>
          <w:sz w:val="30"/>
          <w:szCs w:val="30"/>
        </w:rPr>
        <w:t>1。</w:t>
      </w:r>
    </w:p>
    <w:p w:rsidR="00443742" w:rsidRPr="00443742" w:rsidRDefault="00443742" w:rsidP="00443742">
      <w:pPr>
        <w:ind w:firstLineChars="200" w:firstLine="600"/>
        <w:rPr>
          <w:rFonts w:ascii="仿宋" w:eastAsia="仿宋" w:hAnsi="仿宋" w:cs="仿宋"/>
          <w:color w:val="000000"/>
          <w:sz w:val="30"/>
          <w:szCs w:val="30"/>
        </w:rPr>
      </w:pPr>
    </w:p>
    <w:bookmarkEnd w:id="13"/>
    <w:bookmarkEnd w:id="14"/>
    <w:bookmarkEnd w:id="15"/>
    <w:bookmarkEnd w:id="16"/>
    <w:bookmarkEnd w:id="17"/>
    <w:bookmarkEnd w:id="18"/>
    <w:p w:rsidR="00033112" w:rsidRPr="0041792C" w:rsidRDefault="00A33612" w:rsidP="00033112">
      <w:pPr>
        <w:ind w:firstLineChars="200" w:firstLine="420"/>
        <w:rPr>
          <w:rFonts w:ascii="宋体" w:hAnsi="宋体" w:cs="宋体"/>
          <w:color w:val="000000"/>
          <w:szCs w:val="21"/>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81.75pt;height:493.5pt;visibility:visible;mso-wrap-style:square">
            <v:imagedata r:id="rId12" o:title=""/>
          </v:shape>
        </w:pict>
      </w:r>
    </w:p>
    <w:p w:rsidR="00033112" w:rsidRDefault="00033112" w:rsidP="00033112">
      <w:pPr>
        <w:spacing w:after="156"/>
        <w:jc w:val="center"/>
        <w:rPr>
          <w:rFonts w:ascii="宋体" w:hAnsi="宋体"/>
          <w:szCs w:val="28"/>
        </w:rPr>
      </w:pPr>
      <w:r w:rsidRPr="0041792C">
        <w:rPr>
          <w:rFonts w:ascii="宋体" w:hAnsi="宋体" w:hint="eastAsia"/>
          <w:szCs w:val="28"/>
        </w:rPr>
        <w:t>图1</w:t>
      </w:r>
      <w:r w:rsidRPr="0041792C">
        <w:rPr>
          <w:rFonts w:ascii="宋体" w:hAnsi="宋体"/>
          <w:szCs w:val="28"/>
        </w:rPr>
        <w:t xml:space="preserve">  </w:t>
      </w:r>
      <w:r w:rsidRPr="0041792C">
        <w:rPr>
          <w:rFonts w:ascii="宋体" w:hAnsi="宋体" w:hint="eastAsia"/>
          <w:szCs w:val="28"/>
        </w:rPr>
        <w:t>中草药相关肝损伤的整合证据链诊断流程</w:t>
      </w:r>
    </w:p>
    <w:p w:rsidR="0068413A" w:rsidRDefault="00BD5D42" w:rsidP="0068413A">
      <w:pPr>
        <w:jc w:val="both"/>
        <w:rPr>
          <w:rFonts w:ascii="仿宋" w:eastAsia="仿宋" w:hAnsi="仿宋" w:cs="仿宋"/>
          <w:b/>
          <w:color w:val="000000"/>
          <w:sz w:val="32"/>
          <w:szCs w:val="32"/>
        </w:rPr>
      </w:pPr>
      <w:r>
        <w:rPr>
          <w:rFonts w:ascii="仿宋" w:eastAsia="仿宋" w:hAnsi="仿宋" w:cs="仿宋" w:hint="eastAsia"/>
          <w:b/>
          <w:color w:val="000000"/>
          <w:sz w:val="32"/>
          <w:szCs w:val="32"/>
        </w:rPr>
        <w:t>3.3.2</w:t>
      </w:r>
      <w:r w:rsidR="0068413A">
        <w:rPr>
          <w:rFonts w:ascii="仿宋" w:eastAsia="仿宋" w:hAnsi="仿宋" w:cs="仿宋" w:hint="eastAsia"/>
          <w:b/>
          <w:color w:val="000000"/>
          <w:sz w:val="32"/>
          <w:szCs w:val="32"/>
        </w:rPr>
        <w:t xml:space="preserve"> </w:t>
      </w:r>
      <w:r w:rsidR="00443742">
        <w:rPr>
          <w:rFonts w:ascii="仿宋" w:eastAsia="仿宋" w:hAnsi="仿宋" w:cs="仿宋" w:hint="eastAsia"/>
          <w:b/>
          <w:color w:val="000000"/>
          <w:sz w:val="32"/>
          <w:szCs w:val="32"/>
        </w:rPr>
        <w:t>何首乌肝损伤的机制</w:t>
      </w:r>
    </w:p>
    <w:p w:rsidR="00443742" w:rsidRPr="00C64BE0" w:rsidRDefault="00443742" w:rsidP="00C64BE0">
      <w:pPr>
        <w:spacing w:line="360" w:lineRule="auto"/>
        <w:ind w:firstLineChars="200" w:firstLine="600"/>
        <w:jc w:val="both"/>
        <w:rPr>
          <w:rFonts w:ascii="仿宋" w:eastAsia="仿宋" w:hAnsi="仿宋" w:cs="仿宋"/>
          <w:color w:val="000000"/>
          <w:sz w:val="30"/>
          <w:szCs w:val="30"/>
          <w:lang w:eastAsia="zh-TW"/>
        </w:rPr>
      </w:pPr>
      <w:r w:rsidRPr="00C64BE0">
        <w:rPr>
          <w:rFonts w:ascii="仿宋" w:eastAsia="仿宋" w:hAnsi="仿宋" w:cs="仿宋" w:hint="eastAsia"/>
          <w:color w:val="000000"/>
          <w:sz w:val="30"/>
          <w:szCs w:val="30"/>
          <w:lang w:eastAsia="zh-TW"/>
        </w:rPr>
        <w:t>本指南结合</w:t>
      </w:r>
      <w:r w:rsidRPr="00C64BE0">
        <w:rPr>
          <w:rFonts w:ascii="仿宋" w:eastAsia="仿宋" w:hAnsi="仿宋" w:cs="仿宋"/>
          <w:color w:val="000000"/>
          <w:sz w:val="30"/>
          <w:szCs w:val="30"/>
          <w:lang w:eastAsia="zh-TW"/>
        </w:rPr>
        <w:t>病证毒理学</w:t>
      </w:r>
      <w:r w:rsidRPr="00C64BE0">
        <w:rPr>
          <w:rFonts w:ascii="仿宋" w:eastAsia="仿宋" w:hAnsi="仿宋" w:cs="仿宋" w:hint="eastAsia"/>
          <w:color w:val="000000"/>
          <w:sz w:val="30"/>
          <w:szCs w:val="30"/>
          <w:lang w:eastAsia="zh-TW"/>
        </w:rPr>
        <w:t>、</w:t>
      </w:r>
      <w:r w:rsidRPr="00C64BE0">
        <w:rPr>
          <w:rFonts w:ascii="仿宋" w:eastAsia="仿宋" w:hAnsi="仿宋" w:cs="仿宋"/>
          <w:color w:val="000000"/>
          <w:sz w:val="30"/>
          <w:szCs w:val="30"/>
          <w:lang w:eastAsia="zh-TW"/>
        </w:rPr>
        <w:t>药物基因组学</w:t>
      </w:r>
      <w:r w:rsidRPr="00C64BE0">
        <w:rPr>
          <w:rFonts w:ascii="仿宋" w:eastAsia="仿宋" w:hAnsi="仿宋" w:cs="仿宋" w:hint="eastAsia"/>
          <w:color w:val="000000"/>
          <w:sz w:val="30"/>
          <w:szCs w:val="30"/>
          <w:lang w:eastAsia="zh-TW"/>
        </w:rPr>
        <w:t>、</w:t>
      </w:r>
      <w:r w:rsidRPr="00C64BE0">
        <w:rPr>
          <w:rFonts w:ascii="仿宋" w:eastAsia="仿宋" w:hAnsi="仿宋" w:cs="仿宋"/>
          <w:color w:val="000000"/>
          <w:sz w:val="30"/>
          <w:szCs w:val="30"/>
          <w:lang w:eastAsia="zh-TW"/>
        </w:rPr>
        <w:t>组分敲出</w:t>
      </w:r>
      <w:r w:rsidRPr="00C64BE0">
        <w:rPr>
          <w:rFonts w:ascii="仿宋" w:eastAsia="仿宋" w:hAnsi="仿宋" w:cs="仿宋" w:hint="eastAsia"/>
          <w:color w:val="000000"/>
          <w:sz w:val="30"/>
          <w:szCs w:val="30"/>
          <w:lang w:eastAsia="zh-TW"/>
        </w:rPr>
        <w:t>/</w:t>
      </w:r>
      <w:r w:rsidRPr="00C64BE0">
        <w:rPr>
          <w:rFonts w:ascii="仿宋" w:eastAsia="仿宋" w:hAnsi="仿宋" w:cs="仿宋"/>
          <w:color w:val="000000"/>
          <w:sz w:val="30"/>
          <w:szCs w:val="30"/>
          <w:lang w:eastAsia="zh-TW"/>
        </w:rPr>
        <w:t>敲入</w:t>
      </w:r>
      <w:r w:rsidR="00C64BE0" w:rsidRPr="00C64BE0">
        <w:rPr>
          <w:rFonts w:ascii="仿宋" w:eastAsia="仿宋" w:hAnsi="仿宋" w:cs="仿宋" w:hint="eastAsia"/>
          <w:color w:val="000000"/>
          <w:sz w:val="30"/>
          <w:szCs w:val="30"/>
          <w:lang w:eastAsia="zh-TW"/>
        </w:rPr>
        <w:t>多种研究手段，提出并揭示了何首乌肝损伤的机制假说和发生机理。分别</w:t>
      </w:r>
      <w:r w:rsidRPr="00C64BE0">
        <w:rPr>
          <w:rFonts w:ascii="仿宋" w:eastAsia="仿宋" w:hAnsi="仿宋" w:cs="仿宋" w:hint="eastAsia"/>
          <w:color w:val="000000"/>
          <w:sz w:val="30"/>
          <w:szCs w:val="30"/>
          <w:lang w:eastAsia="zh-TW"/>
        </w:rPr>
        <w:t>从</w:t>
      </w:r>
      <w:r w:rsidRPr="00C64BE0">
        <w:rPr>
          <w:rFonts w:ascii="仿宋" w:eastAsia="仿宋" w:hAnsi="仿宋" w:cs="仿宋"/>
          <w:color w:val="000000"/>
          <w:sz w:val="30"/>
          <w:szCs w:val="30"/>
          <w:lang w:eastAsia="zh-TW"/>
        </w:rPr>
        <w:t>病证毒理学研究</w:t>
      </w:r>
      <w:r w:rsidRPr="00C64BE0">
        <w:rPr>
          <w:rFonts w:ascii="仿宋" w:eastAsia="仿宋" w:hAnsi="仿宋" w:cs="仿宋" w:hint="eastAsia"/>
          <w:color w:val="000000"/>
          <w:sz w:val="30"/>
          <w:szCs w:val="30"/>
          <w:lang w:eastAsia="zh-TW"/>
        </w:rPr>
        <w:t>方面提供证据，证实何首乌</w:t>
      </w:r>
      <w:r w:rsidRPr="00C64BE0">
        <w:rPr>
          <w:rFonts w:ascii="仿宋" w:eastAsia="仿宋" w:hAnsi="仿宋" w:cs="仿宋"/>
          <w:color w:val="000000"/>
          <w:sz w:val="30"/>
          <w:szCs w:val="30"/>
          <w:lang w:eastAsia="zh-TW"/>
        </w:rPr>
        <w:t>在免疫应激介导的易感动物模型上，能促进机体免疫</w:t>
      </w:r>
      <w:r w:rsidRPr="00C64BE0">
        <w:rPr>
          <w:rFonts w:ascii="仿宋" w:eastAsia="仿宋" w:hAnsi="仿宋" w:cs="仿宋" w:hint="eastAsia"/>
          <w:color w:val="000000"/>
          <w:sz w:val="30"/>
          <w:szCs w:val="30"/>
          <w:lang w:eastAsia="zh-TW"/>
        </w:rPr>
        <w:t>过度</w:t>
      </w:r>
      <w:r w:rsidRPr="00C64BE0">
        <w:rPr>
          <w:rFonts w:ascii="仿宋" w:eastAsia="仿宋" w:hAnsi="仿宋" w:cs="仿宋"/>
          <w:color w:val="000000"/>
          <w:sz w:val="30"/>
          <w:szCs w:val="30"/>
          <w:lang w:eastAsia="zh-TW"/>
        </w:rPr>
        <w:t>活化，在相当于</w:t>
      </w:r>
      <w:r w:rsidRPr="00C64BE0">
        <w:rPr>
          <w:rFonts w:ascii="仿宋" w:eastAsia="仿宋" w:hAnsi="仿宋" w:cs="仿宋"/>
          <w:color w:val="000000"/>
          <w:sz w:val="30"/>
          <w:szCs w:val="30"/>
          <w:lang w:eastAsia="zh-TW"/>
        </w:rPr>
        <w:lastRenderedPageBreak/>
        <w:t>临床常用剂量的范围内诱发肝损伤</w:t>
      </w:r>
      <w:r w:rsidRPr="00C64BE0">
        <w:rPr>
          <w:rFonts w:ascii="仿宋" w:eastAsia="仿宋" w:hAnsi="仿宋" w:cs="仿宋" w:hint="eastAsia"/>
          <w:color w:val="000000"/>
          <w:sz w:val="30"/>
          <w:szCs w:val="30"/>
          <w:lang w:eastAsia="zh-TW"/>
        </w:rPr>
        <w:t>；进一步</w:t>
      </w:r>
      <w:r w:rsidRPr="00C64BE0">
        <w:rPr>
          <w:rFonts w:ascii="仿宋" w:eastAsia="仿宋" w:hAnsi="仿宋" w:cs="仿宋"/>
          <w:color w:val="000000"/>
          <w:sz w:val="30"/>
          <w:szCs w:val="30"/>
          <w:lang w:eastAsia="zh-TW"/>
        </w:rPr>
        <w:t>结合药物基因组学研究，证实了</w:t>
      </w:r>
      <w:bookmarkStart w:id="19" w:name="_Hlk10617219"/>
      <w:r w:rsidRPr="00C64BE0">
        <w:rPr>
          <w:rFonts w:ascii="仿宋" w:eastAsia="仿宋" w:hAnsi="仿宋" w:cs="仿宋"/>
          <w:color w:val="000000"/>
          <w:sz w:val="30"/>
          <w:szCs w:val="30"/>
          <w:lang w:eastAsia="zh-TW"/>
        </w:rPr>
        <w:t>何首乌肝损伤与机体因素特别是免疫相关遗传差异有关，发现了何首乌诱发特异质肝损伤的易感基因HLA-B*35:01，表明何首乌仅对极少数特定人群有肝损伤风险，但对绝大对数人群是安全的</w:t>
      </w:r>
      <w:bookmarkEnd w:id="19"/>
      <w:r w:rsidR="00C64BE0" w:rsidRPr="00C64BE0">
        <w:rPr>
          <w:rFonts w:ascii="仿宋" w:eastAsia="仿宋" w:hAnsi="仿宋" w:cs="仿宋" w:hint="eastAsia"/>
          <w:color w:val="000000"/>
          <w:sz w:val="30"/>
          <w:szCs w:val="30"/>
          <w:lang w:eastAsia="zh-TW"/>
        </w:rPr>
        <w:t>；同时</w:t>
      </w:r>
      <w:r w:rsidRPr="00C64BE0">
        <w:rPr>
          <w:rFonts w:ascii="仿宋" w:eastAsia="仿宋" w:hAnsi="仿宋" w:cs="仿宋"/>
          <w:color w:val="000000"/>
          <w:sz w:val="30"/>
          <w:szCs w:val="30"/>
          <w:lang w:eastAsia="zh-TW"/>
        </w:rPr>
        <w:t>结合组分敲出</w:t>
      </w:r>
      <w:r w:rsidRPr="00C64BE0">
        <w:rPr>
          <w:rFonts w:ascii="仿宋" w:eastAsia="仿宋" w:hAnsi="仿宋" w:cs="仿宋" w:hint="eastAsia"/>
          <w:color w:val="000000"/>
          <w:sz w:val="30"/>
          <w:szCs w:val="30"/>
          <w:lang w:eastAsia="zh-TW"/>
        </w:rPr>
        <w:t>/</w:t>
      </w:r>
      <w:r w:rsidRPr="00C64BE0">
        <w:rPr>
          <w:rFonts w:ascii="仿宋" w:eastAsia="仿宋" w:hAnsi="仿宋" w:cs="仿宋"/>
          <w:color w:val="000000"/>
          <w:sz w:val="30"/>
          <w:szCs w:val="30"/>
          <w:lang w:eastAsia="zh-TW"/>
        </w:rPr>
        <w:t>敲入筛选发现，</w:t>
      </w:r>
      <w:r w:rsidRPr="00C64BE0">
        <w:rPr>
          <w:rFonts w:ascii="仿宋" w:eastAsia="仿宋" w:hAnsi="仿宋" w:cs="仿宋" w:hint="eastAsia"/>
          <w:color w:val="000000"/>
          <w:sz w:val="30"/>
          <w:szCs w:val="30"/>
          <w:lang w:eastAsia="zh-TW"/>
        </w:rPr>
        <w:t>何首乌特异质肝损伤与其所含的二苯乙烯类和蒽醌类成分的结构及含量有</w:t>
      </w:r>
      <w:r w:rsidR="00C64BE0">
        <w:rPr>
          <w:rFonts w:ascii="仿宋" w:eastAsia="仿宋" w:hAnsi="仿宋" w:cs="仿宋" w:hint="eastAsia"/>
          <w:color w:val="000000"/>
          <w:sz w:val="30"/>
          <w:szCs w:val="30"/>
        </w:rPr>
        <w:t>关</w:t>
      </w:r>
      <w:r w:rsidR="00C64BE0" w:rsidRPr="00C64BE0">
        <w:rPr>
          <w:rFonts w:ascii="仿宋" w:eastAsia="仿宋" w:hAnsi="仿宋" w:cs="仿宋" w:hint="eastAsia"/>
          <w:color w:val="000000"/>
          <w:sz w:val="30"/>
          <w:szCs w:val="30"/>
          <w:lang w:eastAsia="zh-TW"/>
        </w:rPr>
        <w:t>，</w:t>
      </w:r>
      <w:r w:rsidRPr="00C64BE0">
        <w:rPr>
          <w:rFonts w:ascii="仿宋" w:eastAsia="仿宋" w:hAnsi="仿宋" w:cs="仿宋"/>
          <w:color w:val="000000"/>
          <w:sz w:val="30"/>
          <w:szCs w:val="30"/>
          <w:lang w:eastAsia="zh-TW"/>
        </w:rPr>
        <w:t>提示加强何首乌质量安全性控制有助于降低其肝损伤发生的风险。</w:t>
      </w:r>
    </w:p>
    <w:p w:rsidR="005F5DAB" w:rsidRPr="0041792C" w:rsidRDefault="005F5DAB" w:rsidP="005F5DAB">
      <w:pPr>
        <w:outlineLvl w:val="0"/>
        <w:rPr>
          <w:rFonts w:ascii="黑体" w:eastAsia="黑体" w:hAnsi="黑体" w:cs="黑体"/>
          <w:bCs/>
          <w:color w:val="000000"/>
          <w:sz w:val="32"/>
          <w:szCs w:val="32"/>
        </w:rPr>
      </w:pPr>
      <w:bookmarkStart w:id="20" w:name="_Toc18918726"/>
      <w:r w:rsidRPr="0041792C">
        <w:rPr>
          <w:rFonts w:ascii="黑体" w:eastAsia="黑体" w:hAnsi="黑体" w:cs="黑体" w:hint="eastAsia"/>
          <w:bCs/>
          <w:color w:val="000000"/>
          <w:sz w:val="32"/>
          <w:szCs w:val="32"/>
        </w:rPr>
        <w:t>4</w:t>
      </w:r>
      <w:r w:rsidRPr="0041792C">
        <w:rPr>
          <w:rFonts w:ascii="黑体" w:eastAsia="黑体" w:hAnsi="黑体" w:cs="黑体"/>
          <w:bCs/>
          <w:color w:val="000000"/>
          <w:sz w:val="32"/>
          <w:szCs w:val="32"/>
        </w:rPr>
        <w:t>.</w:t>
      </w:r>
      <w:r w:rsidR="00E679C4">
        <w:rPr>
          <w:rFonts w:ascii="黑体" w:eastAsia="黑体" w:hAnsi="黑体" w:cs="黑体" w:hint="eastAsia"/>
          <w:bCs/>
          <w:color w:val="000000"/>
          <w:sz w:val="32"/>
          <w:szCs w:val="32"/>
        </w:rPr>
        <w:t xml:space="preserve"> </w:t>
      </w:r>
      <w:r w:rsidRPr="0041792C">
        <w:rPr>
          <w:rFonts w:ascii="黑体" w:eastAsia="黑体" w:hAnsi="黑体" w:cs="黑体" w:hint="eastAsia"/>
          <w:bCs/>
          <w:color w:val="000000"/>
          <w:sz w:val="32"/>
          <w:szCs w:val="32"/>
        </w:rPr>
        <w:t>指南主要内容</w:t>
      </w:r>
      <w:bookmarkEnd w:id="20"/>
    </w:p>
    <w:p w:rsidR="000F71F2" w:rsidRPr="0041792C" w:rsidRDefault="00A10B01" w:rsidP="00F66227">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lang w:eastAsia="zh-TW"/>
        </w:rPr>
        <w:t>何首乌为常用中药，在临床治疗和日常保健中使用广泛，但近年来屡见有肝损伤报道，引起了国内外广泛关注，部分含何首乌和首乌藤制剂肝损伤风险已被国家食品药品监督管理局多次通报。近年来，临床观察和基础研究显示，何首乌肝损伤的发生具有特异质特点，个体差异较大，可能存在易感人群，临床不合理用药、药品质量问题也是其肝损伤发生的重要风险因素。此外，公众对何首乌的药性功效认识存在较大的误区。何首乌及相关制剂安全用药风险防控存在较大挑战。</w:t>
      </w:r>
      <w:r w:rsidR="000F71F2" w:rsidRPr="0041792C">
        <w:rPr>
          <w:rFonts w:ascii="仿宋" w:eastAsia="仿宋" w:hAnsi="仿宋" w:cs="仿宋" w:hint="eastAsia"/>
          <w:color w:val="000000"/>
          <w:sz w:val="30"/>
          <w:szCs w:val="30"/>
          <w:lang w:eastAsia="zh-TW"/>
        </w:rPr>
        <w:t>为此，编写组征询同行专家意见的基础上，起草了本指南。指南</w:t>
      </w:r>
      <w:r w:rsidR="00D22509" w:rsidRPr="0041792C">
        <w:rPr>
          <w:rFonts w:ascii="仿宋" w:eastAsia="仿宋" w:hAnsi="仿宋" w:cs="仿宋" w:hint="eastAsia"/>
          <w:color w:val="000000"/>
          <w:sz w:val="30"/>
          <w:szCs w:val="30"/>
        </w:rPr>
        <w:t>囊括了</w:t>
      </w:r>
      <w:r w:rsidR="00F66227" w:rsidRPr="00F66227">
        <w:rPr>
          <w:rFonts w:ascii="仿宋" w:eastAsia="仿宋" w:hAnsi="仿宋" w:cs="仿宋" w:hint="eastAsia"/>
          <w:color w:val="000000"/>
          <w:sz w:val="30"/>
          <w:szCs w:val="30"/>
          <w:lang w:eastAsia="zh-TW"/>
        </w:rPr>
        <w:t>何首乌的基本情况</w:t>
      </w:r>
      <w:r w:rsidR="00713186">
        <w:rPr>
          <w:rFonts w:ascii="仿宋" w:eastAsia="仿宋" w:hAnsi="仿宋" w:cs="仿宋" w:hint="eastAsia"/>
          <w:color w:val="000000"/>
          <w:sz w:val="30"/>
          <w:szCs w:val="30"/>
        </w:rPr>
        <w:t>、</w:t>
      </w:r>
      <w:r w:rsidR="00F66227" w:rsidRPr="00F66227">
        <w:rPr>
          <w:rFonts w:ascii="仿宋" w:eastAsia="仿宋" w:hAnsi="仿宋" w:cs="仿宋" w:hint="eastAsia"/>
          <w:color w:val="000000"/>
          <w:sz w:val="30"/>
          <w:szCs w:val="30"/>
          <w:lang w:eastAsia="zh-TW"/>
        </w:rPr>
        <w:t>何首乌不良反应与安全性评价</w:t>
      </w:r>
      <w:r w:rsidR="00713186">
        <w:rPr>
          <w:rFonts w:ascii="仿宋" w:eastAsia="仿宋" w:hAnsi="仿宋" w:cs="仿宋" w:hint="eastAsia"/>
          <w:color w:val="000000"/>
          <w:sz w:val="30"/>
          <w:szCs w:val="30"/>
        </w:rPr>
        <w:t>、</w:t>
      </w:r>
      <w:r w:rsidR="00F66227" w:rsidRPr="00F66227">
        <w:rPr>
          <w:rFonts w:ascii="仿宋" w:eastAsia="仿宋" w:hAnsi="仿宋" w:cs="仿宋" w:hint="eastAsia"/>
          <w:color w:val="000000"/>
          <w:sz w:val="30"/>
          <w:szCs w:val="30"/>
          <w:lang w:eastAsia="zh-TW"/>
        </w:rPr>
        <w:t>何首乌肝损伤的临床表现与诊治</w:t>
      </w:r>
      <w:r w:rsidR="00D22509">
        <w:rPr>
          <w:rFonts w:ascii="仿宋" w:eastAsia="仿宋" w:hAnsi="仿宋" w:cs="仿宋" w:hint="eastAsia"/>
          <w:color w:val="000000"/>
          <w:sz w:val="30"/>
          <w:szCs w:val="30"/>
        </w:rPr>
        <w:t>以及</w:t>
      </w:r>
      <w:r w:rsidR="00F66227" w:rsidRPr="00F66227">
        <w:rPr>
          <w:rFonts w:ascii="仿宋" w:eastAsia="仿宋" w:hAnsi="仿宋" w:cs="仿宋" w:hint="eastAsia"/>
          <w:color w:val="000000"/>
          <w:sz w:val="30"/>
          <w:szCs w:val="30"/>
          <w:lang w:eastAsia="zh-TW"/>
        </w:rPr>
        <w:t>何首乌肝损伤的风险防控建议</w:t>
      </w:r>
      <w:r w:rsidR="00F66227">
        <w:rPr>
          <w:rFonts w:ascii="仿宋" w:eastAsia="仿宋" w:hAnsi="仿宋" w:cs="仿宋" w:hint="eastAsia"/>
          <w:color w:val="000000"/>
          <w:sz w:val="30"/>
          <w:szCs w:val="30"/>
        </w:rPr>
        <w:t>等内容。</w:t>
      </w:r>
    </w:p>
    <w:p w:rsidR="000F71F2" w:rsidRPr="0041792C" w:rsidRDefault="000F71F2" w:rsidP="00D76DB6">
      <w:pPr>
        <w:ind w:firstLineChars="200" w:firstLine="600"/>
        <w:jc w:val="both"/>
        <w:rPr>
          <w:rFonts w:ascii="仿宋" w:eastAsia="仿宋" w:hAnsi="仿宋" w:cs="仿宋"/>
          <w:color w:val="000000"/>
          <w:sz w:val="30"/>
          <w:szCs w:val="30"/>
          <w:lang w:eastAsia="zh-TW"/>
        </w:rPr>
      </w:pPr>
      <w:r w:rsidRPr="0041792C">
        <w:rPr>
          <w:rFonts w:ascii="仿宋" w:eastAsia="仿宋" w:hAnsi="仿宋" w:cs="仿宋" w:hint="eastAsia"/>
          <w:color w:val="000000"/>
          <w:sz w:val="30"/>
          <w:szCs w:val="30"/>
          <w:lang w:eastAsia="zh-TW"/>
        </w:rPr>
        <w:t>在诊断方面，本指南</w:t>
      </w:r>
      <w:r w:rsidR="009C073B" w:rsidRPr="0041792C">
        <w:rPr>
          <w:rFonts w:ascii="仿宋" w:eastAsia="仿宋" w:hAnsi="仿宋" w:cs="仿宋" w:hint="eastAsia"/>
          <w:color w:val="000000"/>
          <w:sz w:val="30"/>
          <w:szCs w:val="30"/>
          <w:lang w:eastAsia="zh-TW"/>
        </w:rPr>
        <w:t>参照201</w:t>
      </w:r>
      <w:r w:rsidR="00443742">
        <w:rPr>
          <w:rFonts w:ascii="仿宋" w:eastAsia="仿宋" w:hAnsi="仿宋" w:cs="仿宋" w:hint="eastAsia"/>
          <w:color w:val="000000"/>
          <w:sz w:val="30"/>
          <w:szCs w:val="30"/>
        </w:rPr>
        <w:t>8</w:t>
      </w:r>
      <w:r w:rsidR="009C073B" w:rsidRPr="0041792C">
        <w:rPr>
          <w:rFonts w:ascii="仿宋" w:eastAsia="仿宋" w:hAnsi="仿宋" w:cs="仿宋" w:hint="eastAsia"/>
          <w:color w:val="000000"/>
          <w:sz w:val="30"/>
          <w:szCs w:val="30"/>
          <w:lang w:eastAsia="zh-TW"/>
        </w:rPr>
        <w:t>年</w:t>
      </w:r>
      <w:r w:rsidR="00443742">
        <w:rPr>
          <w:rFonts w:ascii="仿宋" w:eastAsia="仿宋" w:hAnsi="仿宋" w:cs="仿宋" w:hint="eastAsia"/>
          <w:color w:val="000000"/>
          <w:sz w:val="30"/>
          <w:szCs w:val="30"/>
        </w:rPr>
        <w:t>国家药品监督管理局颁布的</w:t>
      </w:r>
      <w:r w:rsidR="009C073B" w:rsidRPr="0041792C">
        <w:rPr>
          <w:rFonts w:ascii="仿宋" w:eastAsia="仿宋" w:hAnsi="仿宋" w:cs="仿宋" w:hint="eastAsia"/>
          <w:color w:val="000000"/>
          <w:sz w:val="30"/>
          <w:szCs w:val="30"/>
          <w:lang w:eastAsia="zh-TW"/>
        </w:rPr>
        <w:t>《中</w:t>
      </w:r>
      <w:r w:rsidR="00443742">
        <w:rPr>
          <w:rFonts w:ascii="仿宋" w:eastAsia="仿宋" w:hAnsi="仿宋" w:cs="仿宋" w:hint="eastAsia"/>
          <w:color w:val="000000"/>
          <w:sz w:val="30"/>
          <w:szCs w:val="30"/>
        </w:rPr>
        <w:t>药药源性肝损伤临床评价技术指导原则</w:t>
      </w:r>
      <w:r w:rsidR="009C073B" w:rsidRPr="0041792C">
        <w:rPr>
          <w:rFonts w:ascii="仿宋" w:eastAsia="仿宋" w:hAnsi="仿宋" w:cs="仿宋" w:hint="eastAsia"/>
          <w:color w:val="000000"/>
          <w:sz w:val="30"/>
          <w:szCs w:val="30"/>
          <w:lang w:eastAsia="zh-TW"/>
        </w:rPr>
        <w:t>》，采用整合证据</w:t>
      </w:r>
      <w:r w:rsidR="009C073B" w:rsidRPr="0041792C">
        <w:rPr>
          <w:rFonts w:ascii="仿宋" w:eastAsia="仿宋" w:hAnsi="仿宋" w:cs="仿宋" w:hint="eastAsia"/>
          <w:color w:val="000000"/>
          <w:sz w:val="30"/>
          <w:szCs w:val="30"/>
          <w:lang w:eastAsia="zh-TW"/>
        </w:rPr>
        <w:lastRenderedPageBreak/>
        <w:t>链思想对何首乌及相关制剂导致肝损伤进行客观辨识与诊断</w:t>
      </w:r>
      <w:r w:rsidRPr="0041792C">
        <w:rPr>
          <w:rFonts w:ascii="仿宋" w:eastAsia="仿宋" w:hAnsi="仿宋" w:cs="仿宋" w:hint="eastAsia"/>
          <w:color w:val="000000"/>
          <w:sz w:val="30"/>
          <w:szCs w:val="30"/>
          <w:lang w:eastAsia="zh-TW"/>
        </w:rPr>
        <w:t>，在</w:t>
      </w:r>
      <w:r w:rsidR="009C073B" w:rsidRPr="0041792C">
        <w:rPr>
          <w:rFonts w:ascii="仿宋" w:eastAsia="仿宋" w:hAnsi="仿宋" w:cs="仿宋" w:hint="eastAsia"/>
          <w:color w:val="000000"/>
          <w:sz w:val="30"/>
          <w:szCs w:val="30"/>
        </w:rPr>
        <w:t>何首乌</w:t>
      </w:r>
      <w:r w:rsidR="009C073B" w:rsidRPr="0041792C">
        <w:rPr>
          <w:rFonts w:ascii="仿宋" w:eastAsia="仿宋" w:hAnsi="仿宋" w:cs="仿宋" w:hint="eastAsia"/>
          <w:color w:val="000000"/>
          <w:sz w:val="30"/>
          <w:szCs w:val="30"/>
          <w:lang w:eastAsia="zh-TW"/>
        </w:rPr>
        <w:t>肝损伤</w:t>
      </w:r>
      <w:r w:rsidRPr="0041792C">
        <w:rPr>
          <w:rFonts w:ascii="仿宋" w:eastAsia="仿宋" w:hAnsi="仿宋" w:cs="仿宋" w:hint="eastAsia"/>
          <w:color w:val="000000"/>
          <w:sz w:val="30"/>
          <w:szCs w:val="30"/>
          <w:lang w:eastAsia="zh-TW"/>
        </w:rPr>
        <w:t>诊断流程</w:t>
      </w:r>
      <w:r w:rsidR="009C073B" w:rsidRPr="0041792C">
        <w:rPr>
          <w:rFonts w:ascii="仿宋" w:eastAsia="仿宋" w:hAnsi="仿宋" w:cs="仿宋" w:hint="eastAsia"/>
          <w:color w:val="000000"/>
          <w:sz w:val="30"/>
          <w:szCs w:val="30"/>
        </w:rPr>
        <w:t>中</w:t>
      </w:r>
      <w:r w:rsidRPr="0041792C">
        <w:rPr>
          <w:rFonts w:ascii="仿宋" w:eastAsia="仿宋" w:hAnsi="仿宋" w:cs="仿宋" w:hint="eastAsia"/>
          <w:color w:val="000000"/>
          <w:sz w:val="30"/>
          <w:szCs w:val="30"/>
          <w:lang w:eastAsia="zh-TW"/>
        </w:rPr>
        <w:t>，加强</w:t>
      </w:r>
      <w:r w:rsidR="009C073B" w:rsidRPr="0041792C">
        <w:rPr>
          <w:rFonts w:ascii="仿宋" w:eastAsia="仿宋" w:hAnsi="仿宋" w:cs="仿宋" w:hint="eastAsia"/>
          <w:color w:val="000000"/>
          <w:sz w:val="30"/>
          <w:szCs w:val="30"/>
        </w:rPr>
        <w:t>何首乌</w:t>
      </w:r>
      <w:r w:rsidRPr="0041792C">
        <w:rPr>
          <w:rFonts w:ascii="仿宋" w:eastAsia="仿宋" w:hAnsi="仿宋" w:cs="仿宋" w:hint="eastAsia"/>
          <w:color w:val="000000"/>
          <w:sz w:val="30"/>
          <w:szCs w:val="30"/>
          <w:lang w:eastAsia="zh-TW"/>
        </w:rPr>
        <w:t>应用史的详细调查，将中西药联合应用情况甄别、肝损伤中草药溯源鉴定、有害物质污染检测和体内代谢物和生物标志物分析等纳入</w:t>
      </w:r>
      <w:r w:rsidR="009C073B" w:rsidRPr="0041792C">
        <w:rPr>
          <w:rFonts w:ascii="仿宋" w:eastAsia="仿宋" w:hAnsi="仿宋" w:cs="仿宋" w:hint="eastAsia"/>
          <w:color w:val="000000"/>
          <w:sz w:val="30"/>
          <w:szCs w:val="30"/>
        </w:rPr>
        <w:t>何首乌</w:t>
      </w:r>
      <w:r w:rsidR="009C073B" w:rsidRPr="0041792C">
        <w:rPr>
          <w:rFonts w:ascii="仿宋" w:eastAsia="仿宋" w:hAnsi="仿宋" w:cs="仿宋" w:hint="eastAsia"/>
          <w:color w:val="000000"/>
          <w:sz w:val="30"/>
          <w:szCs w:val="30"/>
          <w:lang w:eastAsia="zh-TW"/>
        </w:rPr>
        <w:t>肝损伤</w:t>
      </w:r>
      <w:r w:rsidRPr="0041792C">
        <w:rPr>
          <w:rFonts w:ascii="仿宋" w:eastAsia="仿宋" w:hAnsi="仿宋" w:cs="仿宋" w:hint="eastAsia"/>
          <w:color w:val="000000"/>
          <w:sz w:val="30"/>
          <w:szCs w:val="30"/>
          <w:lang w:eastAsia="zh-TW"/>
        </w:rPr>
        <w:t>诊断中，形成客观诊断证据链。推荐</w:t>
      </w:r>
      <w:r w:rsidR="009C073B" w:rsidRPr="0041792C">
        <w:rPr>
          <w:rFonts w:ascii="仿宋" w:eastAsia="仿宋" w:hAnsi="仿宋" w:cs="仿宋" w:hint="eastAsia"/>
          <w:color w:val="000000"/>
          <w:sz w:val="30"/>
          <w:szCs w:val="30"/>
          <w:lang w:eastAsia="zh-TW"/>
        </w:rPr>
        <w:t>使用《药物性肝损伤用药调查表》方式进行客观的病史采集，并收集何首乌</w:t>
      </w:r>
      <w:r w:rsidRPr="0041792C">
        <w:rPr>
          <w:rFonts w:ascii="仿宋" w:eastAsia="仿宋" w:hAnsi="仿宋" w:cs="仿宋" w:hint="eastAsia"/>
          <w:color w:val="000000"/>
          <w:sz w:val="30"/>
          <w:szCs w:val="30"/>
          <w:lang w:eastAsia="zh-TW"/>
        </w:rPr>
        <w:t>及其相关制剂的批准文号、处方组成、购买来源、炮制方法、用法用量及余留药材等信息。对于能收集到的</w:t>
      </w:r>
      <w:r w:rsidR="009C073B" w:rsidRPr="0041792C">
        <w:rPr>
          <w:rFonts w:ascii="仿宋" w:eastAsia="仿宋" w:hAnsi="仿宋" w:cs="仿宋" w:hint="eastAsia"/>
          <w:color w:val="000000"/>
          <w:sz w:val="30"/>
          <w:szCs w:val="30"/>
        </w:rPr>
        <w:t>发生</w:t>
      </w:r>
      <w:r w:rsidR="009C073B" w:rsidRPr="0041792C">
        <w:rPr>
          <w:rFonts w:ascii="仿宋" w:eastAsia="仿宋" w:hAnsi="仿宋" w:cs="仿宋" w:hint="eastAsia"/>
          <w:color w:val="000000"/>
          <w:sz w:val="30"/>
          <w:szCs w:val="30"/>
          <w:lang w:eastAsia="zh-TW"/>
        </w:rPr>
        <w:t>肝损伤的何首乌</w:t>
      </w:r>
      <w:r w:rsidRPr="0041792C">
        <w:rPr>
          <w:rFonts w:ascii="仿宋" w:eastAsia="仿宋" w:hAnsi="仿宋" w:cs="仿宋" w:hint="eastAsia"/>
          <w:color w:val="000000"/>
          <w:sz w:val="30"/>
          <w:szCs w:val="30"/>
          <w:lang w:eastAsia="zh-TW"/>
        </w:rPr>
        <w:t>，进行排除中草药混伪品以及有害物质污染。有实验室条件的单位，可收集患者血尿等临床标本，检测</w:t>
      </w:r>
      <w:r w:rsidR="009C073B" w:rsidRPr="0041792C">
        <w:rPr>
          <w:rFonts w:ascii="仿宋" w:eastAsia="仿宋" w:hAnsi="仿宋" w:cs="仿宋" w:hint="eastAsia"/>
          <w:color w:val="000000"/>
          <w:sz w:val="30"/>
          <w:szCs w:val="30"/>
        </w:rPr>
        <w:t>何首乌</w:t>
      </w:r>
      <w:r w:rsidR="009C073B" w:rsidRPr="0041792C">
        <w:rPr>
          <w:rFonts w:ascii="仿宋" w:eastAsia="仿宋" w:hAnsi="仿宋" w:cs="仿宋" w:hint="eastAsia"/>
          <w:color w:val="000000"/>
          <w:sz w:val="30"/>
          <w:szCs w:val="30"/>
          <w:lang w:eastAsia="zh-TW"/>
        </w:rPr>
        <w:t>肝损伤</w:t>
      </w:r>
      <w:r w:rsidRPr="0041792C">
        <w:rPr>
          <w:rFonts w:ascii="仿宋" w:eastAsia="仿宋" w:hAnsi="仿宋" w:cs="仿宋" w:hint="eastAsia"/>
          <w:color w:val="000000"/>
          <w:sz w:val="30"/>
          <w:szCs w:val="30"/>
          <w:lang w:eastAsia="zh-TW"/>
        </w:rPr>
        <w:t>体内特征代谢物及特异性生物标志物。</w:t>
      </w:r>
      <w:r w:rsidR="009C073B" w:rsidRPr="0041792C">
        <w:rPr>
          <w:rFonts w:ascii="仿宋" w:eastAsia="仿宋" w:hAnsi="仿宋" w:cs="仿宋" w:hint="eastAsia"/>
          <w:color w:val="000000"/>
          <w:sz w:val="30"/>
          <w:szCs w:val="30"/>
        </w:rPr>
        <w:t>何首乌</w:t>
      </w:r>
      <w:r w:rsidRPr="0041792C">
        <w:rPr>
          <w:rFonts w:ascii="仿宋" w:eastAsia="仿宋" w:hAnsi="仿宋" w:cs="仿宋" w:hint="eastAsia"/>
          <w:color w:val="000000"/>
          <w:sz w:val="30"/>
          <w:szCs w:val="30"/>
          <w:lang w:eastAsia="zh-TW"/>
        </w:rPr>
        <w:t>及其相关制剂再激发事件有助于</w:t>
      </w:r>
      <w:r w:rsidR="009C073B" w:rsidRPr="0041792C">
        <w:rPr>
          <w:rFonts w:ascii="仿宋" w:eastAsia="仿宋" w:hAnsi="仿宋" w:cs="仿宋" w:hint="eastAsia"/>
          <w:color w:val="000000"/>
          <w:sz w:val="30"/>
          <w:szCs w:val="30"/>
        </w:rPr>
        <w:t>何首乌</w:t>
      </w:r>
      <w:r w:rsidR="009C073B" w:rsidRPr="0041792C">
        <w:rPr>
          <w:rFonts w:ascii="仿宋" w:eastAsia="仿宋" w:hAnsi="仿宋" w:cs="仿宋" w:hint="eastAsia"/>
          <w:color w:val="000000"/>
          <w:sz w:val="30"/>
          <w:szCs w:val="30"/>
          <w:lang w:eastAsia="zh-TW"/>
        </w:rPr>
        <w:t>肝损伤</w:t>
      </w:r>
      <w:r w:rsidRPr="0041792C">
        <w:rPr>
          <w:rFonts w:ascii="仿宋" w:eastAsia="仿宋" w:hAnsi="仿宋" w:cs="仿宋" w:hint="eastAsia"/>
          <w:color w:val="000000"/>
          <w:sz w:val="30"/>
          <w:szCs w:val="30"/>
          <w:lang w:eastAsia="zh-TW"/>
        </w:rPr>
        <w:t>确定诊断。</w:t>
      </w:r>
    </w:p>
    <w:p w:rsidR="00044B9A" w:rsidRPr="0041792C" w:rsidRDefault="00D22509" w:rsidP="00D22509">
      <w:pPr>
        <w:ind w:firstLineChars="200" w:firstLine="600"/>
        <w:jc w:val="both"/>
        <w:rPr>
          <w:rFonts w:ascii="仿宋" w:eastAsia="仿宋" w:hAnsi="仿宋" w:cs="仿宋"/>
          <w:color w:val="000000"/>
          <w:sz w:val="30"/>
          <w:szCs w:val="30"/>
        </w:rPr>
      </w:pPr>
      <w:r w:rsidRPr="0041792C">
        <w:rPr>
          <w:rFonts w:ascii="仿宋" w:eastAsia="仿宋" w:hAnsi="仿宋" w:cs="仿宋" w:hint="eastAsia"/>
          <w:color w:val="000000"/>
          <w:sz w:val="30"/>
          <w:szCs w:val="30"/>
        </w:rPr>
        <w:t>该指南提出</w:t>
      </w:r>
      <w:r w:rsidRPr="00D22509">
        <w:rPr>
          <w:rFonts w:ascii="仿宋" w:eastAsia="仿宋" w:hAnsi="仿宋" w:cs="仿宋" w:hint="eastAsia"/>
          <w:color w:val="000000"/>
          <w:sz w:val="30"/>
          <w:szCs w:val="30"/>
        </w:rPr>
        <w:t>从机体因素、药物使用、质量控制等3大方面避免或减少何首乌及相关制剂发生肝损伤风险</w:t>
      </w:r>
      <w:r>
        <w:rPr>
          <w:rFonts w:ascii="仿宋" w:eastAsia="仿宋" w:hAnsi="仿宋" w:cs="仿宋" w:hint="eastAsia"/>
          <w:color w:val="000000"/>
          <w:sz w:val="30"/>
          <w:szCs w:val="30"/>
        </w:rPr>
        <w:t>，</w:t>
      </w:r>
      <w:r w:rsidR="00044B9A" w:rsidRPr="0041792C">
        <w:rPr>
          <w:rFonts w:ascii="仿宋" w:eastAsia="仿宋" w:hAnsi="仿宋" w:cs="仿宋" w:hint="eastAsia"/>
          <w:color w:val="000000"/>
          <w:sz w:val="30"/>
          <w:szCs w:val="30"/>
        </w:rPr>
        <w:t>并提出何首乌用于</w:t>
      </w:r>
      <w:r w:rsidRPr="0041792C">
        <w:rPr>
          <w:rFonts w:ascii="仿宋" w:eastAsia="仿宋" w:hAnsi="仿宋" w:cs="仿宋" w:hint="eastAsia"/>
          <w:color w:val="000000"/>
          <w:sz w:val="30"/>
          <w:szCs w:val="30"/>
        </w:rPr>
        <w:t>免疫紊乱或为自身免疫性疾病</w:t>
      </w:r>
      <w:r w:rsidR="00044B9A" w:rsidRPr="0041792C">
        <w:rPr>
          <w:rFonts w:ascii="仿宋" w:eastAsia="仿宋" w:hAnsi="仿宋" w:cs="仿宋" w:hint="eastAsia"/>
          <w:color w:val="000000"/>
          <w:sz w:val="30"/>
          <w:szCs w:val="30"/>
        </w:rPr>
        <w:t>属于属中医</w:t>
      </w:r>
      <w:r w:rsidRPr="00D22509">
        <w:rPr>
          <w:rFonts w:ascii="仿宋" w:eastAsia="仿宋" w:hAnsi="仿宋" w:cs="仿宋" w:hint="eastAsia"/>
          <w:color w:val="000000"/>
          <w:sz w:val="30"/>
          <w:szCs w:val="30"/>
        </w:rPr>
        <w:t>阴虚火旺、湿热内蕴者</w:t>
      </w:r>
      <w:r w:rsidR="00044B9A" w:rsidRPr="0041792C">
        <w:rPr>
          <w:rFonts w:ascii="仿宋" w:eastAsia="仿宋" w:hAnsi="仿宋" w:cs="仿宋" w:hint="eastAsia"/>
          <w:color w:val="000000"/>
          <w:sz w:val="30"/>
          <w:szCs w:val="30"/>
        </w:rPr>
        <w:t>时，可能加重阴虚火旺证候、加剧机体免疫功能紊乱，导致肝脏对其潜在肝毒性的敏感性显著增强，诱发肝脏急性炎症和肝细胞损伤</w:t>
      </w:r>
      <w:r w:rsidR="000B35DE" w:rsidRPr="0041792C">
        <w:rPr>
          <w:rFonts w:ascii="仿宋" w:eastAsia="仿宋" w:hAnsi="仿宋" w:cs="仿宋" w:hint="eastAsia"/>
          <w:color w:val="000000"/>
          <w:sz w:val="30"/>
          <w:szCs w:val="30"/>
        </w:rPr>
        <w:t>。</w:t>
      </w:r>
    </w:p>
    <w:p w:rsidR="000F71F2" w:rsidRPr="0041792C" w:rsidRDefault="000F71F2" w:rsidP="000F71F2">
      <w:pPr>
        <w:outlineLvl w:val="0"/>
        <w:rPr>
          <w:rFonts w:ascii="黑体" w:eastAsia="黑体" w:hAnsi="黑体" w:cs="黑体"/>
          <w:bCs/>
          <w:color w:val="000000"/>
          <w:sz w:val="32"/>
          <w:szCs w:val="32"/>
        </w:rPr>
      </w:pPr>
      <w:bookmarkStart w:id="21" w:name="_Toc18918727"/>
      <w:r w:rsidRPr="0041792C">
        <w:rPr>
          <w:rFonts w:ascii="黑体" w:eastAsia="黑体" w:hAnsi="黑体" w:cs="黑体" w:hint="eastAsia"/>
          <w:bCs/>
          <w:color w:val="000000"/>
          <w:sz w:val="32"/>
          <w:szCs w:val="32"/>
        </w:rPr>
        <w:t>5</w:t>
      </w:r>
      <w:r w:rsidRPr="0041792C">
        <w:rPr>
          <w:rFonts w:ascii="黑体" w:eastAsia="黑体" w:hAnsi="黑体" w:cs="黑体"/>
          <w:bCs/>
          <w:color w:val="000000"/>
          <w:sz w:val="32"/>
          <w:szCs w:val="32"/>
        </w:rPr>
        <w:t>.</w:t>
      </w:r>
      <w:r w:rsidR="00276347">
        <w:rPr>
          <w:rFonts w:ascii="黑体" w:eastAsia="黑体" w:hAnsi="黑体" w:cs="黑体" w:hint="eastAsia"/>
          <w:bCs/>
          <w:color w:val="000000"/>
          <w:sz w:val="32"/>
          <w:szCs w:val="32"/>
        </w:rPr>
        <w:t xml:space="preserve"> </w:t>
      </w:r>
      <w:r w:rsidRPr="0041792C">
        <w:rPr>
          <w:rFonts w:ascii="黑体" w:eastAsia="黑体" w:hAnsi="黑体" w:cs="黑体" w:hint="eastAsia"/>
          <w:bCs/>
          <w:color w:val="000000"/>
          <w:sz w:val="32"/>
          <w:szCs w:val="32"/>
        </w:rPr>
        <w:t>指南属性的建议</w:t>
      </w:r>
      <w:bookmarkEnd w:id="21"/>
    </w:p>
    <w:p w:rsidR="00387AB9" w:rsidRPr="000F71F2" w:rsidRDefault="000F71F2" w:rsidP="000F71F2">
      <w:pPr>
        <w:ind w:firstLineChars="200" w:firstLine="600"/>
        <w:jc w:val="both"/>
        <w:rPr>
          <w:rFonts w:ascii="仿宋" w:eastAsia="仿宋" w:hAnsi="仿宋" w:cs="宋体"/>
          <w:bCs/>
          <w:sz w:val="30"/>
          <w:szCs w:val="30"/>
        </w:rPr>
      </w:pPr>
      <w:r w:rsidRPr="000F71F2">
        <w:rPr>
          <w:rFonts w:ascii="仿宋" w:eastAsia="仿宋" w:hAnsi="仿宋" w:cs="宋体" w:hint="eastAsia"/>
          <w:bCs/>
          <w:sz w:val="30"/>
          <w:szCs w:val="30"/>
        </w:rPr>
        <w:t>本指南通过审查后，建议作为推荐性团体标准发布实施。</w:t>
      </w:r>
    </w:p>
    <w:p w:rsidR="000F71F2" w:rsidRPr="0041792C" w:rsidRDefault="000F71F2" w:rsidP="000F71F2">
      <w:pPr>
        <w:adjustRightInd w:val="0"/>
        <w:snapToGrid w:val="0"/>
        <w:spacing w:line="360" w:lineRule="auto"/>
        <w:rPr>
          <w:rFonts w:ascii="黑体" w:eastAsia="黑体" w:hAnsi="黑体" w:cs="黑体"/>
          <w:bCs/>
          <w:color w:val="000000"/>
          <w:sz w:val="32"/>
          <w:szCs w:val="32"/>
        </w:rPr>
      </w:pPr>
      <w:r w:rsidRPr="0041792C">
        <w:rPr>
          <w:rFonts w:ascii="黑体" w:eastAsia="黑体" w:hAnsi="黑体" w:cs="黑体" w:hint="eastAsia"/>
          <w:bCs/>
          <w:color w:val="000000"/>
          <w:sz w:val="32"/>
          <w:szCs w:val="32"/>
        </w:rPr>
        <w:t>6</w:t>
      </w:r>
      <w:r w:rsidRPr="0041792C">
        <w:rPr>
          <w:rFonts w:ascii="黑体" w:eastAsia="黑体" w:hAnsi="黑体" w:cs="黑体"/>
          <w:bCs/>
          <w:color w:val="000000"/>
          <w:sz w:val="32"/>
          <w:szCs w:val="32"/>
        </w:rPr>
        <w:t>. 与现行相关法律、法规和强制性标准的关系</w:t>
      </w:r>
    </w:p>
    <w:p w:rsidR="000F71F2" w:rsidRPr="000F71F2" w:rsidRDefault="000F71F2" w:rsidP="000F71F2">
      <w:pPr>
        <w:adjustRightInd w:val="0"/>
        <w:snapToGrid w:val="0"/>
        <w:spacing w:line="360" w:lineRule="auto"/>
        <w:ind w:firstLineChars="200" w:firstLine="600"/>
        <w:rPr>
          <w:rFonts w:ascii="仿宋" w:eastAsia="仿宋" w:hAnsi="仿宋" w:cs="宋体"/>
          <w:bCs/>
          <w:sz w:val="30"/>
          <w:szCs w:val="30"/>
        </w:rPr>
      </w:pPr>
      <w:r w:rsidRPr="000F71F2">
        <w:rPr>
          <w:rFonts w:ascii="仿宋" w:eastAsia="仿宋" w:hAnsi="仿宋" w:cs="宋体" w:hint="eastAsia"/>
          <w:bCs/>
          <w:sz w:val="30"/>
          <w:szCs w:val="30"/>
        </w:rPr>
        <w:t>本指南与现行法律、法规和强制性标准没有冲突。</w:t>
      </w:r>
    </w:p>
    <w:p w:rsidR="000F71F2" w:rsidRPr="0041792C" w:rsidRDefault="000F71F2" w:rsidP="000F71F2">
      <w:pPr>
        <w:adjustRightInd w:val="0"/>
        <w:snapToGrid w:val="0"/>
        <w:spacing w:line="360" w:lineRule="auto"/>
        <w:rPr>
          <w:rFonts w:ascii="黑体" w:eastAsia="黑体" w:hAnsi="黑体" w:cs="黑体"/>
          <w:bCs/>
          <w:color w:val="000000"/>
          <w:sz w:val="32"/>
          <w:szCs w:val="32"/>
        </w:rPr>
      </w:pPr>
      <w:r w:rsidRPr="0041792C">
        <w:rPr>
          <w:rFonts w:ascii="黑体" w:eastAsia="黑体" w:hAnsi="黑体" w:cs="黑体" w:hint="eastAsia"/>
          <w:bCs/>
          <w:color w:val="000000"/>
          <w:sz w:val="32"/>
          <w:szCs w:val="32"/>
        </w:rPr>
        <w:lastRenderedPageBreak/>
        <w:t>7</w:t>
      </w:r>
      <w:r w:rsidRPr="0041792C">
        <w:rPr>
          <w:rFonts w:ascii="黑体" w:eastAsia="黑体" w:hAnsi="黑体" w:cs="黑体"/>
          <w:bCs/>
          <w:color w:val="000000"/>
          <w:sz w:val="32"/>
          <w:szCs w:val="32"/>
        </w:rPr>
        <w:t>.</w:t>
      </w:r>
      <w:r w:rsidRPr="0041792C">
        <w:rPr>
          <w:rFonts w:ascii="黑体" w:eastAsia="黑体" w:hAnsi="黑体" w:cs="黑体" w:hint="eastAsia"/>
          <w:bCs/>
          <w:color w:val="000000"/>
          <w:sz w:val="32"/>
          <w:szCs w:val="32"/>
        </w:rPr>
        <w:t xml:space="preserve"> 指南</w:t>
      </w:r>
      <w:r w:rsidRPr="0041792C">
        <w:rPr>
          <w:rFonts w:ascii="黑体" w:eastAsia="黑体" w:hAnsi="黑体" w:cs="黑体"/>
          <w:bCs/>
          <w:color w:val="000000"/>
          <w:sz w:val="32"/>
          <w:szCs w:val="32"/>
        </w:rPr>
        <w:t>在编写过程中意见分歧情况</w:t>
      </w:r>
    </w:p>
    <w:p w:rsidR="000F71F2" w:rsidRPr="000F71F2" w:rsidRDefault="000F71F2" w:rsidP="000F71F2">
      <w:pPr>
        <w:adjustRightInd w:val="0"/>
        <w:snapToGrid w:val="0"/>
        <w:spacing w:line="360" w:lineRule="auto"/>
        <w:ind w:firstLineChars="200" w:firstLine="600"/>
        <w:rPr>
          <w:rFonts w:ascii="仿宋" w:eastAsia="仿宋" w:hAnsi="仿宋" w:cs="宋体"/>
          <w:bCs/>
          <w:sz w:val="30"/>
          <w:szCs w:val="30"/>
        </w:rPr>
      </w:pPr>
      <w:r w:rsidRPr="000F71F2">
        <w:rPr>
          <w:rFonts w:ascii="仿宋" w:eastAsia="仿宋" w:hAnsi="仿宋" w:cs="宋体" w:hint="eastAsia"/>
          <w:bCs/>
          <w:sz w:val="30"/>
          <w:szCs w:val="30"/>
        </w:rPr>
        <w:t>本指南广泛征询国内中医药、肝病相关专家的意见，同时特邀中西医结合、西医领域的肝病、传染病知名专家以及流行病学专家等召开编写论证专家会，</w:t>
      </w:r>
      <w:r w:rsidRPr="00123774">
        <w:rPr>
          <w:rFonts w:ascii="仿宋" w:eastAsia="仿宋" w:hAnsi="仿宋" w:cs="宋体" w:hint="eastAsia"/>
          <w:bCs/>
          <w:sz w:val="30"/>
          <w:szCs w:val="30"/>
        </w:rPr>
        <w:t>经过3轮</w:t>
      </w:r>
      <w:r w:rsidRPr="000F71F2">
        <w:rPr>
          <w:rFonts w:ascii="仿宋" w:eastAsia="仿宋" w:hAnsi="仿宋" w:cs="宋体" w:hint="eastAsia"/>
          <w:bCs/>
          <w:sz w:val="30"/>
          <w:szCs w:val="30"/>
        </w:rPr>
        <w:t>专家论证和修改</w:t>
      </w:r>
      <w:r w:rsidR="008A5660">
        <w:rPr>
          <w:rFonts w:ascii="仿宋" w:eastAsia="仿宋" w:hAnsi="仿宋" w:cs="宋体" w:hint="eastAsia"/>
          <w:bCs/>
          <w:sz w:val="30"/>
          <w:szCs w:val="30"/>
        </w:rPr>
        <w:t>，并顺利通过会议审查，</w:t>
      </w:r>
      <w:r w:rsidR="00E06D60" w:rsidRPr="000F71F2">
        <w:rPr>
          <w:rFonts w:ascii="仿宋" w:eastAsia="仿宋" w:hAnsi="仿宋" w:cs="宋体" w:hint="eastAsia"/>
          <w:bCs/>
          <w:sz w:val="30"/>
          <w:szCs w:val="30"/>
        </w:rPr>
        <w:t>形成了本指南，</w:t>
      </w:r>
      <w:r w:rsidRPr="000F71F2">
        <w:rPr>
          <w:rFonts w:ascii="仿宋" w:eastAsia="仿宋" w:hAnsi="仿宋" w:cs="宋体" w:hint="eastAsia"/>
          <w:bCs/>
          <w:sz w:val="30"/>
          <w:szCs w:val="30"/>
        </w:rPr>
        <w:t>具有广泛性和代表性，编写过程中没有重大意见分歧。</w:t>
      </w:r>
    </w:p>
    <w:p w:rsidR="000F71F2" w:rsidRPr="0041792C" w:rsidRDefault="000F71F2" w:rsidP="000F71F2">
      <w:pPr>
        <w:outlineLvl w:val="0"/>
        <w:rPr>
          <w:rFonts w:ascii="黑体" w:eastAsia="黑体" w:hAnsi="黑体" w:cs="黑体"/>
          <w:bCs/>
          <w:color w:val="000000"/>
          <w:sz w:val="32"/>
          <w:szCs w:val="32"/>
          <w:lang w:eastAsia="zh-TW"/>
        </w:rPr>
      </w:pPr>
    </w:p>
    <w:bookmarkEnd w:id="12"/>
    <w:p w:rsidR="008175F1" w:rsidRPr="0041792C" w:rsidRDefault="008175F1">
      <w:pPr>
        <w:rPr>
          <w:rFonts w:ascii="宋体"/>
          <w:color w:val="000000"/>
          <w:sz w:val="24"/>
        </w:rPr>
      </w:pPr>
    </w:p>
    <w:p w:rsidR="008175F1" w:rsidRPr="0041792C" w:rsidRDefault="008175F1">
      <w:pPr>
        <w:rPr>
          <w:rFonts w:ascii="宋体"/>
          <w:color w:val="000000"/>
          <w:sz w:val="24"/>
        </w:rPr>
      </w:pPr>
    </w:p>
    <w:p w:rsidR="008175F1" w:rsidRPr="0041792C" w:rsidRDefault="008175F1">
      <w:pPr>
        <w:spacing w:line="360" w:lineRule="auto"/>
        <w:rPr>
          <w:rFonts w:ascii="仿宋" w:eastAsia="仿宋" w:hAnsi="仿宋" w:cs="仿宋"/>
          <w:color w:val="000000"/>
          <w:sz w:val="30"/>
          <w:szCs w:val="30"/>
        </w:rPr>
      </w:pPr>
    </w:p>
    <w:p w:rsidR="008175F1" w:rsidRPr="0041792C" w:rsidRDefault="008175F1">
      <w:pPr>
        <w:tabs>
          <w:tab w:val="left" w:pos="4978"/>
        </w:tabs>
        <w:rPr>
          <w:color w:val="000000"/>
        </w:rPr>
      </w:pPr>
    </w:p>
    <w:p w:rsidR="008175F1" w:rsidRPr="0041792C" w:rsidRDefault="008175F1">
      <w:pPr>
        <w:rPr>
          <w:color w:val="000000"/>
        </w:rPr>
      </w:pPr>
    </w:p>
    <w:sectPr w:rsidR="008175F1" w:rsidRPr="0041792C" w:rsidSect="008175F1">
      <w:footerReference w:type="default" r:id="rId13"/>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612" w:rsidRDefault="00A33612" w:rsidP="008175F1">
      <w:r>
        <w:separator/>
      </w:r>
    </w:p>
  </w:endnote>
  <w:endnote w:type="continuationSeparator" w:id="0">
    <w:p w:rsidR="00A33612" w:rsidRDefault="00A33612" w:rsidP="0081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5F1" w:rsidRDefault="008175F1">
    <w:pPr>
      <w:pStyle w:val="a3"/>
      <w:tabs>
        <w:tab w:val="clear" w:pos="4153"/>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5F1" w:rsidRDefault="008175F1">
    <w:pPr>
      <w:pStyle w:val="a3"/>
      <w:tabs>
        <w:tab w:val="clear" w:pos="4153"/>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5F1" w:rsidRDefault="00A33612">
    <w:pPr>
      <w:pStyle w:val="3"/>
    </w:pPr>
    <w:r>
      <w:pict>
        <v:shapetype id="_x0000_t202" coordsize="21600,21600" o:spt="202" path="m,l,21600r21600,l21600,xe">
          <v:stroke joinstyle="miter"/>
          <v:path gradientshapeok="t" o:connecttype="rect"/>
        </v:shapetype>
        <v:shape id="_x0000_s3073" type="#_x0000_t202" style="position:absolute;margin-left:0;margin-top:0;width:2in;height:2in;z-index:1;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6p&#10;ebnPAAAABQEAAA8AAAAAAAAAAQAgAAAAIgAAAGRycy9kb3ducmV2LnhtbFBLAQIUABQAAAAIAIdO&#10;4kBd0CqsugEAAGIDAAAOAAAAAAAAAAEAIAAAAB4BAABkcnMvZTJvRG9jLnhtbFBLBQYAAAAABgAG&#10;AFkBAABKBQAAAAA=&#10;" filled="f" stroked="f">
          <v:textbox style="mso-fit-shape-to-text:t" inset="0,0,0,0">
            <w:txbxContent>
              <w:p w:rsidR="008175F1" w:rsidRDefault="003846B8">
                <w:pPr>
                  <w:snapToGrid w:val="0"/>
                  <w:rPr>
                    <w:sz w:val="18"/>
                  </w:rPr>
                </w:pPr>
                <w:r>
                  <w:rPr>
                    <w:sz w:val="18"/>
                  </w:rPr>
                  <w:fldChar w:fldCharType="begin"/>
                </w:r>
                <w:r w:rsidR="00201D4E">
                  <w:rPr>
                    <w:sz w:val="18"/>
                  </w:rPr>
                  <w:instrText xml:space="preserve"> PAGE  \* MERGEFORMAT </w:instrText>
                </w:r>
                <w:r>
                  <w:rPr>
                    <w:sz w:val="18"/>
                  </w:rPr>
                  <w:fldChar w:fldCharType="separate"/>
                </w:r>
                <w:r w:rsidR="001232A3">
                  <w:rPr>
                    <w:noProof/>
                    <w:sz w:val="18"/>
                  </w:rPr>
                  <w:t>6</w:t>
                </w:r>
                <w:r>
                  <w:rPr>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612" w:rsidRDefault="00A33612" w:rsidP="008175F1">
      <w:r>
        <w:separator/>
      </w:r>
    </w:p>
  </w:footnote>
  <w:footnote w:type="continuationSeparator" w:id="0">
    <w:p w:rsidR="00A33612" w:rsidRDefault="00A33612" w:rsidP="00817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5F1" w:rsidRDefault="008175F1">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F4B7F"/>
    <w:multiLevelType w:val="multilevel"/>
    <w:tmpl w:val="1ABF4B7F"/>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595E2432"/>
    <w:multiLevelType w:val="singleLevel"/>
    <w:tmpl w:val="595E2432"/>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664A"/>
    <w:rsid w:val="00033112"/>
    <w:rsid w:val="00044B9A"/>
    <w:rsid w:val="000804BC"/>
    <w:rsid w:val="00087D02"/>
    <w:rsid w:val="000B35DE"/>
    <w:rsid w:val="000E4880"/>
    <w:rsid w:val="000F71F2"/>
    <w:rsid w:val="001232A3"/>
    <w:rsid w:val="00123774"/>
    <w:rsid w:val="0018496B"/>
    <w:rsid w:val="00201D4E"/>
    <w:rsid w:val="002117F6"/>
    <w:rsid w:val="00233B6A"/>
    <w:rsid w:val="002433F8"/>
    <w:rsid w:val="00276347"/>
    <w:rsid w:val="003846B8"/>
    <w:rsid w:val="00387AB9"/>
    <w:rsid w:val="0041792C"/>
    <w:rsid w:val="00430C2F"/>
    <w:rsid w:val="0044191E"/>
    <w:rsid w:val="00443742"/>
    <w:rsid w:val="004601A7"/>
    <w:rsid w:val="00497CC5"/>
    <w:rsid w:val="004B1395"/>
    <w:rsid w:val="0051797B"/>
    <w:rsid w:val="00541EA0"/>
    <w:rsid w:val="005877AF"/>
    <w:rsid w:val="00596C90"/>
    <w:rsid w:val="005D15B4"/>
    <w:rsid w:val="005E7351"/>
    <w:rsid w:val="005F5267"/>
    <w:rsid w:val="005F5DAB"/>
    <w:rsid w:val="0068413A"/>
    <w:rsid w:val="00703C4D"/>
    <w:rsid w:val="00713186"/>
    <w:rsid w:val="0073736E"/>
    <w:rsid w:val="008175F1"/>
    <w:rsid w:val="00827F2F"/>
    <w:rsid w:val="00835268"/>
    <w:rsid w:val="00842350"/>
    <w:rsid w:val="00847A45"/>
    <w:rsid w:val="008612C5"/>
    <w:rsid w:val="008A197D"/>
    <w:rsid w:val="008A5660"/>
    <w:rsid w:val="008E4A6E"/>
    <w:rsid w:val="00927F66"/>
    <w:rsid w:val="009522D9"/>
    <w:rsid w:val="00996873"/>
    <w:rsid w:val="009A5623"/>
    <w:rsid w:val="009C073B"/>
    <w:rsid w:val="009C14F5"/>
    <w:rsid w:val="009C487C"/>
    <w:rsid w:val="009F664A"/>
    <w:rsid w:val="00A10B01"/>
    <w:rsid w:val="00A33612"/>
    <w:rsid w:val="00AE5C9A"/>
    <w:rsid w:val="00AF0C52"/>
    <w:rsid w:val="00AF78B5"/>
    <w:rsid w:val="00B00D58"/>
    <w:rsid w:val="00B13B8C"/>
    <w:rsid w:val="00BD5D42"/>
    <w:rsid w:val="00BF1224"/>
    <w:rsid w:val="00BF5607"/>
    <w:rsid w:val="00C019D6"/>
    <w:rsid w:val="00C21EB5"/>
    <w:rsid w:val="00C35B48"/>
    <w:rsid w:val="00C64BE0"/>
    <w:rsid w:val="00CD55A2"/>
    <w:rsid w:val="00CF355C"/>
    <w:rsid w:val="00CF494C"/>
    <w:rsid w:val="00D0489C"/>
    <w:rsid w:val="00D22509"/>
    <w:rsid w:val="00D30B69"/>
    <w:rsid w:val="00D76DB6"/>
    <w:rsid w:val="00DD1674"/>
    <w:rsid w:val="00E06D60"/>
    <w:rsid w:val="00E679C4"/>
    <w:rsid w:val="00E86FD3"/>
    <w:rsid w:val="00EE0C85"/>
    <w:rsid w:val="00F12F6E"/>
    <w:rsid w:val="00F35787"/>
    <w:rsid w:val="00F66227"/>
    <w:rsid w:val="00F73ED3"/>
    <w:rsid w:val="00F75771"/>
    <w:rsid w:val="00F943E1"/>
    <w:rsid w:val="00FA4E21"/>
    <w:rsid w:val="01AA16B7"/>
    <w:rsid w:val="020856A6"/>
    <w:rsid w:val="07002A2F"/>
    <w:rsid w:val="07103811"/>
    <w:rsid w:val="074C374A"/>
    <w:rsid w:val="08D343CC"/>
    <w:rsid w:val="098F7A2B"/>
    <w:rsid w:val="0AFE5F54"/>
    <w:rsid w:val="0C550D7C"/>
    <w:rsid w:val="15396CF7"/>
    <w:rsid w:val="15AB2383"/>
    <w:rsid w:val="15B7451B"/>
    <w:rsid w:val="16E54ADA"/>
    <w:rsid w:val="18B13D0B"/>
    <w:rsid w:val="1D7938D4"/>
    <w:rsid w:val="1F47538C"/>
    <w:rsid w:val="2A793DEA"/>
    <w:rsid w:val="2E923E84"/>
    <w:rsid w:val="31C13B21"/>
    <w:rsid w:val="32227A10"/>
    <w:rsid w:val="357F0491"/>
    <w:rsid w:val="3679116D"/>
    <w:rsid w:val="3AB61BD1"/>
    <w:rsid w:val="413B3419"/>
    <w:rsid w:val="44B900C1"/>
    <w:rsid w:val="44CA33E0"/>
    <w:rsid w:val="481E627D"/>
    <w:rsid w:val="51566B33"/>
    <w:rsid w:val="524B0516"/>
    <w:rsid w:val="562B7BE0"/>
    <w:rsid w:val="5C2563D4"/>
    <w:rsid w:val="5C697ECE"/>
    <w:rsid w:val="5D515221"/>
    <w:rsid w:val="5EBB16BE"/>
    <w:rsid w:val="62D92C31"/>
    <w:rsid w:val="64BB38E3"/>
    <w:rsid w:val="64D81A8C"/>
    <w:rsid w:val="66276A1A"/>
    <w:rsid w:val="69EC3657"/>
    <w:rsid w:val="6B246E42"/>
    <w:rsid w:val="705F44E5"/>
    <w:rsid w:val="74363E07"/>
    <w:rsid w:val="76436BC2"/>
    <w:rsid w:val="79E04E7E"/>
    <w:rsid w:val="7C3F684D"/>
    <w:rsid w:val="7CD22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5:docId w15:val="{51525100-E303-448B-8829-C822D113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175F1"/>
    <w:rPr>
      <w:sz w:val="21"/>
      <w:szCs w:val="22"/>
    </w:rPr>
  </w:style>
  <w:style w:type="paragraph" w:styleId="1">
    <w:name w:val="heading 1"/>
    <w:basedOn w:val="a"/>
    <w:next w:val="a"/>
    <w:link w:val="10"/>
    <w:uiPriority w:val="99"/>
    <w:qFormat/>
    <w:rsid w:val="008175F1"/>
    <w:pPr>
      <w:keepNext/>
      <w:keepLines/>
      <w:spacing w:line="576" w:lineRule="auto"/>
      <w:outlineLvl w:val="0"/>
    </w:pPr>
    <w:rPr>
      <w:rFonts w:eastAsia="黑体"/>
      <w:kern w:val="44"/>
      <w:sz w:val="20"/>
      <w:szCs w:val="20"/>
    </w:rPr>
  </w:style>
  <w:style w:type="paragraph" w:styleId="2">
    <w:name w:val="heading 2"/>
    <w:basedOn w:val="a"/>
    <w:next w:val="a"/>
    <w:link w:val="20"/>
    <w:uiPriority w:val="99"/>
    <w:qFormat/>
    <w:rsid w:val="008175F1"/>
    <w:pPr>
      <w:keepNext/>
      <w:keepLines/>
      <w:spacing w:line="413" w:lineRule="auto"/>
      <w:outlineLvl w:val="1"/>
    </w:pPr>
    <w:rPr>
      <w:rFonts w:ascii="Arial" w:hAnsi="Arial"/>
      <w:szCs w:val="20"/>
    </w:rPr>
  </w:style>
  <w:style w:type="paragraph" w:styleId="3">
    <w:name w:val="heading 3"/>
    <w:basedOn w:val="a"/>
    <w:next w:val="a"/>
    <w:link w:val="30"/>
    <w:uiPriority w:val="99"/>
    <w:qFormat/>
    <w:rsid w:val="008175F1"/>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8175F1"/>
    <w:pPr>
      <w:tabs>
        <w:tab w:val="center" w:pos="4153"/>
        <w:tab w:val="right" w:pos="8306"/>
      </w:tabs>
      <w:snapToGrid w:val="0"/>
    </w:pPr>
    <w:rPr>
      <w:sz w:val="18"/>
      <w:szCs w:val="18"/>
    </w:rPr>
  </w:style>
  <w:style w:type="paragraph" w:styleId="a5">
    <w:name w:val="header"/>
    <w:basedOn w:val="a"/>
    <w:link w:val="a6"/>
    <w:uiPriority w:val="99"/>
    <w:qFormat/>
    <w:rsid w:val="008175F1"/>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sid w:val="008175F1"/>
  </w:style>
  <w:style w:type="paragraph" w:styleId="TOC2">
    <w:name w:val="toc 2"/>
    <w:basedOn w:val="a"/>
    <w:next w:val="a"/>
    <w:uiPriority w:val="99"/>
    <w:qFormat/>
    <w:rsid w:val="008175F1"/>
    <w:pPr>
      <w:ind w:leftChars="200" w:left="420"/>
    </w:pPr>
  </w:style>
  <w:style w:type="table" w:styleId="a7">
    <w:name w:val="Table Grid"/>
    <w:basedOn w:val="a1"/>
    <w:qFormat/>
    <w:rsid w:val="008175F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
    <w:qFormat/>
    <w:rsid w:val="008175F1"/>
    <w:rPr>
      <w:b/>
      <w:bCs/>
      <w:kern w:val="44"/>
      <w:sz w:val="44"/>
      <w:szCs w:val="44"/>
    </w:rPr>
  </w:style>
  <w:style w:type="character" w:customStyle="1" w:styleId="Heading2Char">
    <w:name w:val="Heading 2 Char"/>
    <w:uiPriority w:val="99"/>
    <w:qFormat/>
    <w:locked/>
    <w:rsid w:val="008175F1"/>
    <w:rPr>
      <w:rFonts w:ascii="Arial" w:hAnsi="Arial" w:cs="Times New Roman"/>
      <w:kern w:val="0"/>
      <w:sz w:val="20"/>
      <w:szCs w:val="20"/>
    </w:rPr>
  </w:style>
  <w:style w:type="character" w:customStyle="1" w:styleId="30">
    <w:name w:val="标题 3 字符"/>
    <w:link w:val="3"/>
    <w:uiPriority w:val="9"/>
    <w:semiHidden/>
    <w:qFormat/>
    <w:rsid w:val="008175F1"/>
    <w:rPr>
      <w:b/>
      <w:bCs/>
      <w:kern w:val="0"/>
      <w:sz w:val="32"/>
      <w:szCs w:val="32"/>
    </w:rPr>
  </w:style>
  <w:style w:type="character" w:customStyle="1" w:styleId="a4">
    <w:name w:val="页脚 字符"/>
    <w:link w:val="a3"/>
    <w:uiPriority w:val="99"/>
    <w:semiHidden/>
    <w:qFormat/>
    <w:rsid w:val="008175F1"/>
    <w:rPr>
      <w:kern w:val="0"/>
      <w:sz w:val="18"/>
      <w:szCs w:val="18"/>
    </w:rPr>
  </w:style>
  <w:style w:type="character" w:customStyle="1" w:styleId="a6">
    <w:name w:val="页眉 字符"/>
    <w:link w:val="a5"/>
    <w:uiPriority w:val="99"/>
    <w:semiHidden/>
    <w:qFormat/>
    <w:rsid w:val="008175F1"/>
    <w:rPr>
      <w:kern w:val="0"/>
      <w:sz w:val="18"/>
      <w:szCs w:val="18"/>
    </w:rPr>
  </w:style>
  <w:style w:type="paragraph" w:customStyle="1" w:styleId="authortext">
    <w:name w:val="author_text"/>
    <w:basedOn w:val="a"/>
    <w:uiPriority w:val="99"/>
    <w:qFormat/>
    <w:rsid w:val="008175F1"/>
    <w:pPr>
      <w:spacing w:before="100" w:beforeAutospacing="1" w:after="100" w:afterAutospacing="1"/>
    </w:pPr>
    <w:rPr>
      <w:rFonts w:ascii="宋体" w:hAnsi="宋体" w:cs="宋体"/>
      <w:sz w:val="24"/>
    </w:rPr>
  </w:style>
  <w:style w:type="character" w:customStyle="1" w:styleId="20">
    <w:name w:val="标题 2 字符"/>
    <w:link w:val="2"/>
    <w:uiPriority w:val="99"/>
    <w:qFormat/>
    <w:locked/>
    <w:rsid w:val="008175F1"/>
    <w:rPr>
      <w:rFonts w:ascii="Arial" w:eastAsia="宋体" w:hAnsi="Arial"/>
      <w:sz w:val="21"/>
    </w:rPr>
  </w:style>
  <w:style w:type="paragraph" w:customStyle="1" w:styleId="a8">
    <w:name w:val="段"/>
    <w:uiPriority w:val="99"/>
    <w:qFormat/>
    <w:rsid w:val="008175F1"/>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ListParagraph1">
    <w:name w:val="List Paragraph1"/>
    <w:basedOn w:val="a"/>
    <w:uiPriority w:val="99"/>
    <w:qFormat/>
    <w:rsid w:val="008175F1"/>
    <w:pPr>
      <w:ind w:firstLineChars="200" w:firstLine="420"/>
    </w:pPr>
  </w:style>
  <w:style w:type="paragraph" w:styleId="a9">
    <w:name w:val="Balloon Text"/>
    <w:basedOn w:val="a"/>
    <w:link w:val="aa"/>
    <w:uiPriority w:val="99"/>
    <w:semiHidden/>
    <w:unhideWhenUsed/>
    <w:rsid w:val="005F5267"/>
    <w:rPr>
      <w:sz w:val="18"/>
      <w:szCs w:val="18"/>
    </w:rPr>
  </w:style>
  <w:style w:type="character" w:customStyle="1" w:styleId="aa">
    <w:name w:val="批注框文本 字符"/>
    <w:link w:val="a9"/>
    <w:uiPriority w:val="99"/>
    <w:semiHidden/>
    <w:rsid w:val="005F5267"/>
    <w:rPr>
      <w:sz w:val="18"/>
      <w:szCs w:val="18"/>
    </w:rPr>
  </w:style>
  <w:style w:type="character" w:styleId="ab">
    <w:name w:val="Hyperlink"/>
    <w:uiPriority w:val="99"/>
    <w:unhideWhenUsed/>
    <w:rsid w:val="005E7351"/>
    <w:rPr>
      <w:color w:val="0000FF"/>
      <w:u w:val="single"/>
    </w:rPr>
  </w:style>
  <w:style w:type="paragraph" w:styleId="ac">
    <w:name w:val="Date"/>
    <w:basedOn w:val="a"/>
    <w:next w:val="a"/>
    <w:link w:val="ad"/>
    <w:uiPriority w:val="99"/>
    <w:semiHidden/>
    <w:unhideWhenUsed/>
    <w:rsid w:val="002433F8"/>
    <w:pPr>
      <w:ind w:leftChars="2500" w:left="100"/>
    </w:pPr>
  </w:style>
  <w:style w:type="character" w:customStyle="1" w:styleId="ad">
    <w:name w:val="日期 字符"/>
    <w:link w:val="ac"/>
    <w:uiPriority w:val="99"/>
    <w:semiHidden/>
    <w:rsid w:val="002433F8"/>
    <w:rPr>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5ABC9B-6E1C-4AC5-AD1F-78D681372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TotalTime>
  <Pages>1</Pages>
  <Words>701</Words>
  <Characters>3996</Characters>
  <Application>Microsoft Office Word</Application>
  <DocSecurity>0</DocSecurity>
  <Lines>33</Lines>
  <Paragraphs>9</Paragraphs>
  <ScaleCrop>false</ScaleCrop>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lenovo-009</dc:creator>
  <cp:lastModifiedBy>王 伽伯</cp:lastModifiedBy>
  <cp:revision>65</cp:revision>
  <cp:lastPrinted>2019-07-18T00:54:00Z</cp:lastPrinted>
  <dcterms:created xsi:type="dcterms:W3CDTF">2018-05-29T22:36:00Z</dcterms:created>
  <dcterms:modified xsi:type="dcterms:W3CDTF">2019-10-08T06:52:00Z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